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32EB" w14:textId="77777777" w:rsidR="00731231" w:rsidRPr="009A3C7B" w:rsidRDefault="00731231" w:rsidP="00167991">
      <w:pPr>
        <w:pStyle w:val="NoSpacing"/>
        <w:rPr>
          <w:rFonts w:ascii="Candara" w:hAnsi="Candara"/>
        </w:rPr>
      </w:pPr>
    </w:p>
    <w:p w14:paraId="05C622DD" w14:textId="58152BAF" w:rsidR="00731231" w:rsidRPr="009A3C7B" w:rsidRDefault="00731231" w:rsidP="005E5760">
      <w:pPr>
        <w:rPr>
          <w:rFonts w:ascii="Candara" w:hAnsi="Candara" w:cs="Dubai"/>
        </w:rPr>
      </w:pPr>
      <w:r w:rsidRPr="009A3C7B">
        <w:rPr>
          <w:rFonts w:ascii="Candara" w:hAnsi="Candara" w:cs="Dubai"/>
          <w:noProof/>
          <w:lang w:val="en-GB" w:eastAsia="en-GB"/>
        </w:rPr>
        <w:drawing>
          <wp:inline distT="0" distB="0" distL="0" distR="0" wp14:anchorId="72E34737" wp14:editId="6A9AF563">
            <wp:extent cx="1917498" cy="16822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147" cy="1708296"/>
                    </a:xfrm>
                    <a:prstGeom prst="rect">
                      <a:avLst/>
                    </a:prstGeom>
                    <a:noFill/>
                    <a:ln>
                      <a:noFill/>
                    </a:ln>
                  </pic:spPr>
                </pic:pic>
              </a:graphicData>
            </a:graphic>
          </wp:inline>
        </w:drawing>
      </w:r>
    </w:p>
    <w:p w14:paraId="1D342253" w14:textId="76ADA0E9" w:rsidR="00731231" w:rsidRPr="009A3C7B" w:rsidRDefault="00731231" w:rsidP="005E5760">
      <w:pPr>
        <w:rPr>
          <w:rFonts w:ascii="Candara" w:hAnsi="Candara" w:cs="Dubai"/>
        </w:rPr>
      </w:pPr>
    </w:p>
    <w:p w14:paraId="7E030CF1" w14:textId="561474F5" w:rsidR="00731231" w:rsidRPr="009A3C7B" w:rsidRDefault="00731231" w:rsidP="005E5760">
      <w:pPr>
        <w:rPr>
          <w:rFonts w:ascii="Candara" w:hAnsi="Candara" w:cs="Dubai"/>
        </w:rPr>
      </w:pPr>
    </w:p>
    <w:p w14:paraId="69D7BB22" w14:textId="14330948" w:rsidR="00731231" w:rsidRPr="009A3C7B" w:rsidRDefault="00731231" w:rsidP="005E5760">
      <w:pPr>
        <w:rPr>
          <w:rFonts w:ascii="Candara" w:hAnsi="Candara" w:cs="Dubai"/>
        </w:rPr>
      </w:pPr>
    </w:p>
    <w:p w14:paraId="49E0A2A6" w14:textId="38AA7BF6" w:rsidR="00AA743E" w:rsidRPr="009A3C7B" w:rsidRDefault="00AA743E" w:rsidP="005E5760">
      <w:pPr>
        <w:autoSpaceDE w:val="0"/>
        <w:autoSpaceDN w:val="0"/>
        <w:adjustRightInd w:val="0"/>
        <w:rPr>
          <w:rFonts w:ascii="Candara" w:hAnsi="Candara" w:cs="Arial"/>
          <w:color w:val="000000"/>
        </w:rPr>
      </w:pPr>
      <w:r w:rsidRPr="009A3C7B">
        <w:rPr>
          <w:rFonts w:ascii="Candara" w:hAnsi="Candara" w:cs="Arial"/>
          <w:color w:val="000000"/>
        </w:rPr>
        <w:t xml:space="preserve">The Offices, </w:t>
      </w:r>
      <w:r w:rsidRPr="009A3C7B">
        <w:rPr>
          <w:rFonts w:ascii="Candara" w:eastAsia="Times New Roman" w:hAnsi="Candara" w:cs="Arial"/>
          <w:shd w:val="clear" w:color="auto" w:fill="FFFFFF"/>
          <w:lang w:val="en-GB" w:eastAsia="en-GB"/>
        </w:rPr>
        <w:t>02 Building</w:t>
      </w:r>
      <w:r w:rsidRPr="009A3C7B">
        <w:rPr>
          <w:rFonts w:ascii="Candara" w:hAnsi="Candara" w:cs="Arial"/>
          <w:color w:val="000000"/>
        </w:rPr>
        <w:t xml:space="preserve"> </w:t>
      </w:r>
    </w:p>
    <w:p w14:paraId="7F6268C0" w14:textId="1EA362A0" w:rsidR="00DD7852" w:rsidRPr="009A3C7B" w:rsidRDefault="00DD7852" w:rsidP="005E5760">
      <w:pPr>
        <w:autoSpaceDE w:val="0"/>
        <w:autoSpaceDN w:val="0"/>
        <w:adjustRightInd w:val="0"/>
        <w:rPr>
          <w:rFonts w:ascii="Candara" w:hAnsi="Candara" w:cs="Arial"/>
          <w:color w:val="000000"/>
        </w:rPr>
      </w:pPr>
      <w:r w:rsidRPr="009A3C7B">
        <w:rPr>
          <w:rFonts w:ascii="Candara" w:hAnsi="Candara" w:cs="Arial"/>
          <w:color w:val="000000"/>
        </w:rPr>
        <w:t>One Central</w:t>
      </w:r>
    </w:p>
    <w:p w14:paraId="04321FFC" w14:textId="5BCFB1B0" w:rsidR="00731231" w:rsidRPr="009A3C7B" w:rsidRDefault="00731231" w:rsidP="005E5760">
      <w:pPr>
        <w:autoSpaceDE w:val="0"/>
        <w:autoSpaceDN w:val="0"/>
        <w:adjustRightInd w:val="0"/>
        <w:rPr>
          <w:rFonts w:ascii="Candara" w:hAnsi="Candara" w:cs="Arial"/>
          <w:color w:val="000000"/>
        </w:rPr>
      </w:pPr>
      <w:r w:rsidRPr="009A3C7B">
        <w:rPr>
          <w:rFonts w:ascii="Candara" w:hAnsi="Candara" w:cs="Arial"/>
          <w:color w:val="000000"/>
        </w:rPr>
        <w:t xml:space="preserve">Dubai World Trade Centre </w:t>
      </w:r>
    </w:p>
    <w:p w14:paraId="1201AA71" w14:textId="77777777" w:rsidR="00731231" w:rsidRPr="009A3C7B" w:rsidRDefault="00731231" w:rsidP="005E5760">
      <w:pPr>
        <w:autoSpaceDE w:val="0"/>
        <w:autoSpaceDN w:val="0"/>
        <w:adjustRightInd w:val="0"/>
        <w:rPr>
          <w:rFonts w:ascii="Candara" w:hAnsi="Candara" w:cs="Arial"/>
          <w:color w:val="000000"/>
        </w:rPr>
      </w:pPr>
      <w:r w:rsidRPr="009A3C7B">
        <w:rPr>
          <w:rFonts w:ascii="Candara" w:hAnsi="Candara" w:cs="Arial"/>
          <w:color w:val="000000"/>
        </w:rPr>
        <w:t xml:space="preserve">PO Box 9204 </w:t>
      </w:r>
    </w:p>
    <w:p w14:paraId="42062596" w14:textId="2906C22E" w:rsidR="00AA743E" w:rsidRPr="009A3C7B" w:rsidRDefault="00731231" w:rsidP="005E5760">
      <w:pPr>
        <w:rPr>
          <w:rFonts w:ascii="Candara" w:hAnsi="Candara" w:cs="Dubai"/>
        </w:rPr>
      </w:pPr>
      <w:r w:rsidRPr="009A3C7B">
        <w:rPr>
          <w:rFonts w:ascii="Candara" w:hAnsi="Candara" w:cs="Arial"/>
          <w:color w:val="000000"/>
        </w:rPr>
        <w:t>Dubai - United Arab Emirates</w:t>
      </w:r>
    </w:p>
    <w:p w14:paraId="741579CE" w14:textId="7FEB30C1" w:rsidR="00731231" w:rsidRPr="009A3C7B" w:rsidRDefault="00731231" w:rsidP="005E5760">
      <w:pPr>
        <w:rPr>
          <w:rFonts w:ascii="Candara" w:hAnsi="Candara" w:cs="Dubai"/>
        </w:rPr>
      </w:pPr>
    </w:p>
    <w:p w14:paraId="7CBA4695" w14:textId="1E3CFC73" w:rsidR="00672531" w:rsidRPr="009A3C7B" w:rsidRDefault="00672531" w:rsidP="002A2CA5">
      <w:pPr>
        <w:rPr>
          <w:rFonts w:ascii="Candara" w:hAnsi="Candara" w:cs="Dubai"/>
          <w:b/>
          <w:bCs/>
          <w:u w:val="single"/>
        </w:rPr>
      </w:pPr>
      <w:r w:rsidRPr="009A3C7B">
        <w:rPr>
          <w:rFonts w:ascii="Candara" w:hAnsi="Candara" w:cs="Dubai"/>
          <w:b/>
          <w:bCs/>
          <w:u w:val="single"/>
        </w:rPr>
        <w:t xml:space="preserve">January </w:t>
      </w:r>
      <w:r w:rsidR="008B2C10" w:rsidRPr="009A3C7B">
        <w:rPr>
          <w:rFonts w:ascii="Candara" w:hAnsi="Candara" w:cs="Dubai"/>
          <w:b/>
          <w:bCs/>
          <w:u w:val="single"/>
        </w:rPr>
        <w:t>2</w:t>
      </w:r>
      <w:r w:rsidR="00932DA0">
        <w:rPr>
          <w:rFonts w:ascii="Candara" w:hAnsi="Candara" w:cs="Dubai"/>
          <w:b/>
          <w:bCs/>
          <w:u w:val="single"/>
        </w:rPr>
        <w:t>4</w:t>
      </w:r>
      <w:r w:rsidR="00112884" w:rsidRPr="00112884">
        <w:rPr>
          <w:rFonts w:ascii="Candara" w:hAnsi="Candara" w:cs="Dubai"/>
          <w:b/>
          <w:bCs/>
          <w:u w:val="single"/>
          <w:vertAlign w:val="superscript"/>
        </w:rPr>
        <w:t>th</w:t>
      </w:r>
      <w:r w:rsidRPr="009A3C7B">
        <w:rPr>
          <w:rFonts w:ascii="Candara" w:hAnsi="Candara" w:cs="Dubai"/>
          <w:b/>
          <w:bCs/>
          <w:u w:val="single"/>
        </w:rPr>
        <w:t>, 202</w:t>
      </w:r>
      <w:r w:rsidR="00507181" w:rsidRPr="009A3C7B">
        <w:rPr>
          <w:rFonts w:ascii="Candara" w:hAnsi="Candara" w:cs="Dubai"/>
          <w:b/>
          <w:bCs/>
          <w:u w:val="single"/>
        </w:rPr>
        <w:t>3</w:t>
      </w:r>
    </w:p>
    <w:p w14:paraId="786BC1BA" w14:textId="77777777" w:rsidR="00731231" w:rsidRPr="009A3C7B" w:rsidRDefault="00731231" w:rsidP="005E5760">
      <w:pPr>
        <w:rPr>
          <w:rFonts w:ascii="Candara" w:hAnsi="Candara"/>
        </w:rPr>
      </w:pPr>
    </w:p>
    <w:p w14:paraId="16EE8305" w14:textId="59B5CD43" w:rsidR="009D6B3E" w:rsidRPr="009A3C7B" w:rsidRDefault="00731231" w:rsidP="005E5760">
      <w:pPr>
        <w:pStyle w:val="Default"/>
        <w:rPr>
          <w:rFonts w:ascii="Candara" w:hAnsi="Candara"/>
          <w:b/>
          <w:bCs/>
          <w:sz w:val="22"/>
          <w:szCs w:val="22"/>
        </w:rPr>
      </w:pPr>
      <w:r w:rsidRPr="009A3C7B">
        <w:rPr>
          <w:rFonts w:ascii="Candara" w:hAnsi="Candara"/>
          <w:b/>
          <w:bCs/>
          <w:sz w:val="22"/>
          <w:szCs w:val="22"/>
        </w:rPr>
        <w:t xml:space="preserve">To all the Members of the AIPPI </w:t>
      </w:r>
      <w:r w:rsidR="00CA0158" w:rsidRPr="009A3C7B">
        <w:rPr>
          <w:rFonts w:ascii="Candara" w:hAnsi="Candara"/>
          <w:b/>
          <w:bCs/>
          <w:sz w:val="22"/>
          <w:szCs w:val="22"/>
        </w:rPr>
        <w:t xml:space="preserve">- </w:t>
      </w:r>
      <w:r w:rsidRPr="009A3C7B">
        <w:rPr>
          <w:rFonts w:ascii="Candara" w:hAnsi="Candara"/>
          <w:b/>
          <w:bCs/>
          <w:sz w:val="22"/>
          <w:szCs w:val="22"/>
        </w:rPr>
        <w:t xml:space="preserve">UAE </w:t>
      </w:r>
      <w:r w:rsidR="00CA0158" w:rsidRPr="009A3C7B">
        <w:rPr>
          <w:rFonts w:ascii="Candara" w:hAnsi="Candara"/>
          <w:b/>
          <w:bCs/>
          <w:sz w:val="22"/>
          <w:szCs w:val="22"/>
        </w:rPr>
        <w:t xml:space="preserve">National </w:t>
      </w:r>
      <w:r w:rsidR="009164F8" w:rsidRPr="009A3C7B">
        <w:rPr>
          <w:rFonts w:ascii="Candara" w:hAnsi="Candara"/>
          <w:b/>
          <w:bCs/>
          <w:sz w:val="22"/>
          <w:szCs w:val="22"/>
        </w:rPr>
        <w:t>Group</w:t>
      </w:r>
    </w:p>
    <w:p w14:paraId="444A0815" w14:textId="77777777" w:rsidR="00731231" w:rsidRPr="009A3C7B" w:rsidRDefault="00731231" w:rsidP="005E5760">
      <w:pPr>
        <w:pStyle w:val="Default"/>
        <w:rPr>
          <w:rFonts w:ascii="Candara" w:hAnsi="Candara"/>
          <w:b/>
          <w:bCs/>
          <w:sz w:val="22"/>
          <w:szCs w:val="22"/>
        </w:rPr>
      </w:pPr>
    </w:p>
    <w:p w14:paraId="7C669026" w14:textId="603785B6" w:rsidR="00287438" w:rsidRPr="009A3C7B" w:rsidRDefault="00731231" w:rsidP="009D6B3E">
      <w:pPr>
        <w:pStyle w:val="Default"/>
        <w:jc w:val="both"/>
        <w:rPr>
          <w:rFonts w:ascii="Candara" w:hAnsi="Candara"/>
          <w:b/>
          <w:bCs/>
          <w:sz w:val="22"/>
          <w:szCs w:val="22"/>
        </w:rPr>
      </w:pPr>
      <w:r w:rsidRPr="009A3C7B">
        <w:rPr>
          <w:rFonts w:ascii="Candara" w:hAnsi="Candara"/>
          <w:b/>
          <w:bCs/>
          <w:sz w:val="22"/>
          <w:szCs w:val="22"/>
        </w:rPr>
        <w:t>Subject:</w:t>
      </w:r>
      <w:r w:rsidR="00CB6FD1" w:rsidRPr="009A3C7B">
        <w:rPr>
          <w:rFonts w:ascii="Candara" w:hAnsi="Candara"/>
          <w:b/>
          <w:bCs/>
          <w:sz w:val="22"/>
          <w:szCs w:val="22"/>
        </w:rPr>
        <w:t xml:space="preserve"> </w:t>
      </w:r>
      <w:r w:rsidR="009A3C7B" w:rsidRPr="009A3C7B">
        <w:rPr>
          <w:rFonts w:ascii="Candara" w:hAnsi="Candara"/>
          <w:b/>
          <w:bCs/>
          <w:sz w:val="22"/>
          <w:szCs w:val="22"/>
        </w:rPr>
        <w:t>2</w:t>
      </w:r>
      <w:r w:rsidR="009A3C7B" w:rsidRPr="009A3C7B">
        <w:rPr>
          <w:rFonts w:ascii="Candara" w:hAnsi="Candara"/>
          <w:b/>
          <w:bCs/>
          <w:sz w:val="22"/>
          <w:szCs w:val="22"/>
          <w:vertAlign w:val="superscript"/>
        </w:rPr>
        <w:t>nd</w:t>
      </w:r>
      <w:r w:rsidR="00CB6FD1" w:rsidRPr="009A3C7B">
        <w:rPr>
          <w:rFonts w:ascii="Candara" w:hAnsi="Candara"/>
          <w:b/>
          <w:bCs/>
          <w:sz w:val="22"/>
          <w:szCs w:val="22"/>
        </w:rPr>
        <w:t xml:space="preserve"> </w:t>
      </w:r>
      <w:r w:rsidR="00D34140" w:rsidRPr="009A3C7B">
        <w:rPr>
          <w:rFonts w:ascii="Candara" w:hAnsi="Candara"/>
          <w:b/>
          <w:bCs/>
          <w:sz w:val="22"/>
          <w:szCs w:val="22"/>
        </w:rPr>
        <w:t>C</w:t>
      </w:r>
      <w:r w:rsidR="00CB6FD1" w:rsidRPr="009A3C7B">
        <w:rPr>
          <w:rFonts w:ascii="Candara" w:hAnsi="Candara"/>
          <w:b/>
          <w:bCs/>
          <w:sz w:val="22"/>
          <w:szCs w:val="22"/>
        </w:rPr>
        <w:t>ircular</w:t>
      </w:r>
      <w:r w:rsidR="00C6649B" w:rsidRPr="009A3C7B">
        <w:rPr>
          <w:rFonts w:ascii="Candara" w:hAnsi="Candara"/>
          <w:b/>
          <w:bCs/>
          <w:sz w:val="22"/>
          <w:szCs w:val="22"/>
        </w:rPr>
        <w:t>/ 202</w:t>
      </w:r>
      <w:r w:rsidR="00507181" w:rsidRPr="009A3C7B">
        <w:rPr>
          <w:rFonts w:ascii="Candara" w:hAnsi="Candara"/>
          <w:b/>
          <w:bCs/>
          <w:sz w:val="22"/>
          <w:szCs w:val="22"/>
        </w:rPr>
        <w:t>3</w:t>
      </w:r>
    </w:p>
    <w:p w14:paraId="080C221B" w14:textId="006D4E6E" w:rsidR="00CB5AD3" w:rsidRPr="009A3C7B" w:rsidRDefault="00731231" w:rsidP="009D6B3E">
      <w:pPr>
        <w:pStyle w:val="Default"/>
        <w:jc w:val="both"/>
        <w:rPr>
          <w:rFonts w:ascii="Candara" w:hAnsi="Candara"/>
          <w:b/>
          <w:bCs/>
          <w:sz w:val="22"/>
          <w:szCs w:val="22"/>
        </w:rPr>
      </w:pPr>
      <w:r w:rsidRPr="009A3C7B">
        <w:rPr>
          <w:rFonts w:ascii="Candara" w:hAnsi="Candara"/>
          <w:b/>
          <w:bCs/>
          <w:sz w:val="22"/>
          <w:szCs w:val="22"/>
        </w:rPr>
        <w:t xml:space="preserve"> </w:t>
      </w:r>
    </w:p>
    <w:p w14:paraId="17DF65EF" w14:textId="5B84416A" w:rsidR="009A3C7B" w:rsidRPr="009A3C7B" w:rsidRDefault="006105E6" w:rsidP="009A3C7B">
      <w:pPr>
        <w:pStyle w:val="BodyText"/>
        <w:jc w:val="center"/>
        <w:rPr>
          <w:rFonts w:ascii="Candara" w:hAnsi="Candara"/>
          <w:b/>
          <w:bCs/>
          <w:sz w:val="22"/>
          <w:szCs w:val="22"/>
          <w:u w:val="single"/>
        </w:rPr>
      </w:pPr>
      <w:r w:rsidRPr="009A3C7B">
        <w:rPr>
          <w:rFonts w:ascii="Candara" w:hAnsi="Candara"/>
          <w:b/>
          <w:bCs/>
          <w:sz w:val="22"/>
          <w:szCs w:val="22"/>
          <w:u w:val="single"/>
        </w:rPr>
        <w:t>UAE perspective</w:t>
      </w:r>
      <w:r>
        <w:rPr>
          <w:rFonts w:ascii="Candara" w:hAnsi="Candara"/>
          <w:b/>
          <w:bCs/>
          <w:sz w:val="22"/>
          <w:szCs w:val="22"/>
          <w:u w:val="single"/>
        </w:rPr>
        <w:t xml:space="preserve">: </w:t>
      </w:r>
      <w:r w:rsidR="009A3C7B" w:rsidRPr="009A3C7B">
        <w:rPr>
          <w:rFonts w:ascii="Candara" w:hAnsi="Candara"/>
          <w:b/>
          <w:bCs/>
          <w:sz w:val="22"/>
          <w:szCs w:val="22"/>
          <w:u w:val="single"/>
        </w:rPr>
        <w:t>Trademark protection in the metaverse</w:t>
      </w:r>
    </w:p>
    <w:p w14:paraId="1482C1B5" w14:textId="00372D33" w:rsidR="000D1175" w:rsidRDefault="000D1175" w:rsidP="006105E6">
      <w:pPr>
        <w:pStyle w:val="Default"/>
        <w:jc w:val="both"/>
        <w:rPr>
          <w:rFonts w:ascii="Candara" w:hAnsi="Candara"/>
          <w:sz w:val="22"/>
          <w:szCs w:val="22"/>
        </w:rPr>
      </w:pPr>
      <w:r w:rsidRPr="000D1175">
        <w:rPr>
          <w:rFonts w:ascii="Candara" w:hAnsi="Candara"/>
          <w:sz w:val="22"/>
          <w:szCs w:val="22"/>
        </w:rPr>
        <w:t>Dear all,</w:t>
      </w:r>
    </w:p>
    <w:p w14:paraId="5FCDAB88" w14:textId="703A6E7A" w:rsidR="000D1175" w:rsidRDefault="000D1175" w:rsidP="006105E6">
      <w:pPr>
        <w:pStyle w:val="Default"/>
        <w:jc w:val="both"/>
        <w:rPr>
          <w:rFonts w:ascii="Candara" w:hAnsi="Candara"/>
          <w:sz w:val="22"/>
          <w:szCs w:val="22"/>
        </w:rPr>
      </w:pPr>
    </w:p>
    <w:p w14:paraId="21B15575" w14:textId="3259501D" w:rsidR="00CD03C2" w:rsidRDefault="00CD03C2" w:rsidP="007777CC">
      <w:pPr>
        <w:pStyle w:val="Default"/>
        <w:jc w:val="both"/>
        <w:rPr>
          <w:rFonts w:ascii="Candara" w:hAnsi="Candara"/>
          <w:sz w:val="22"/>
          <w:szCs w:val="22"/>
        </w:rPr>
      </w:pPr>
      <w:r>
        <w:rPr>
          <w:rFonts w:ascii="Candara" w:hAnsi="Candara"/>
          <w:sz w:val="22"/>
          <w:szCs w:val="22"/>
        </w:rPr>
        <w:t>Happy Chinese New Year!</w:t>
      </w:r>
    </w:p>
    <w:p w14:paraId="3EA746F1" w14:textId="77777777" w:rsidR="00CD03C2" w:rsidRDefault="00CD03C2" w:rsidP="007777CC">
      <w:pPr>
        <w:pStyle w:val="Default"/>
        <w:jc w:val="both"/>
        <w:rPr>
          <w:rFonts w:ascii="Candara" w:hAnsi="Candara"/>
          <w:sz w:val="22"/>
          <w:szCs w:val="22"/>
        </w:rPr>
      </w:pPr>
    </w:p>
    <w:p w14:paraId="1B5658E5" w14:textId="77777777" w:rsidR="00702A13" w:rsidRDefault="000D1175" w:rsidP="00CD03C2">
      <w:pPr>
        <w:pStyle w:val="Default"/>
        <w:jc w:val="both"/>
        <w:rPr>
          <w:rFonts w:ascii="Candara" w:hAnsi="Candara"/>
          <w:sz w:val="22"/>
          <w:szCs w:val="22"/>
        </w:rPr>
      </w:pPr>
      <w:r>
        <w:rPr>
          <w:rFonts w:ascii="Candara" w:hAnsi="Candara"/>
          <w:sz w:val="22"/>
          <w:szCs w:val="22"/>
        </w:rPr>
        <w:t xml:space="preserve">We take this opportunity </w:t>
      </w:r>
      <w:r w:rsidR="005C651C">
        <w:rPr>
          <w:rFonts w:ascii="Candara" w:hAnsi="Candara"/>
          <w:sz w:val="22"/>
          <w:szCs w:val="22"/>
        </w:rPr>
        <w:t>to share</w:t>
      </w:r>
      <w:r>
        <w:rPr>
          <w:rFonts w:ascii="Candara" w:hAnsi="Candara"/>
          <w:sz w:val="22"/>
          <w:szCs w:val="22"/>
        </w:rPr>
        <w:t xml:space="preserve"> </w:t>
      </w:r>
      <w:r w:rsidR="00702A13">
        <w:rPr>
          <w:rFonts w:ascii="Candara" w:hAnsi="Candara"/>
          <w:sz w:val="22"/>
          <w:szCs w:val="22"/>
        </w:rPr>
        <w:t xml:space="preserve">with you our second </w:t>
      </w:r>
      <w:r>
        <w:rPr>
          <w:rFonts w:ascii="Candara" w:hAnsi="Candara"/>
          <w:sz w:val="22"/>
          <w:szCs w:val="22"/>
        </w:rPr>
        <w:t xml:space="preserve">circular </w:t>
      </w:r>
      <w:r w:rsidR="00702A13">
        <w:rPr>
          <w:rFonts w:ascii="Candara" w:hAnsi="Candara"/>
          <w:sz w:val="22"/>
          <w:szCs w:val="22"/>
        </w:rPr>
        <w:t xml:space="preserve">for this year as </w:t>
      </w:r>
      <w:r>
        <w:rPr>
          <w:rFonts w:ascii="Candara" w:hAnsi="Candara"/>
          <w:sz w:val="22"/>
          <w:szCs w:val="22"/>
        </w:rPr>
        <w:t>prepared by our new member</w:t>
      </w:r>
      <w:r w:rsidR="00702A13">
        <w:rPr>
          <w:rFonts w:ascii="Candara" w:hAnsi="Candara"/>
          <w:sz w:val="22"/>
          <w:szCs w:val="22"/>
        </w:rPr>
        <w:t xml:space="preserve">, </w:t>
      </w:r>
      <w:r w:rsidRPr="000D1175">
        <w:rPr>
          <w:rFonts w:ascii="Candara" w:hAnsi="Candara"/>
          <w:sz w:val="22"/>
          <w:szCs w:val="22"/>
        </w:rPr>
        <w:t xml:space="preserve">Samantha Yung, </w:t>
      </w:r>
      <w:r w:rsidR="00702A13">
        <w:rPr>
          <w:rFonts w:ascii="Candara" w:hAnsi="Candara"/>
          <w:sz w:val="22"/>
          <w:szCs w:val="22"/>
        </w:rPr>
        <w:t xml:space="preserve">who joined the AIPPI UAE Group this year. This circular should give a very useful </w:t>
      </w:r>
      <w:r w:rsidRPr="000D1175">
        <w:rPr>
          <w:rFonts w:ascii="Candara" w:hAnsi="Candara"/>
          <w:sz w:val="22"/>
          <w:szCs w:val="22"/>
        </w:rPr>
        <w:t>update t</w:t>
      </w:r>
      <w:r w:rsidR="00702A13">
        <w:rPr>
          <w:rFonts w:ascii="Candara" w:hAnsi="Candara"/>
          <w:sz w:val="22"/>
          <w:szCs w:val="22"/>
        </w:rPr>
        <w:t>o the</w:t>
      </w:r>
      <w:r w:rsidRPr="000D1175">
        <w:rPr>
          <w:rFonts w:ascii="Candara" w:hAnsi="Candara"/>
          <w:sz w:val="22"/>
          <w:szCs w:val="22"/>
        </w:rPr>
        <w:t xml:space="preserve"> IP community</w:t>
      </w:r>
      <w:r w:rsidR="00702A13">
        <w:rPr>
          <w:rFonts w:ascii="Candara" w:hAnsi="Candara"/>
          <w:sz w:val="22"/>
          <w:szCs w:val="22"/>
        </w:rPr>
        <w:t xml:space="preserve"> as it presents some practical and </w:t>
      </w:r>
      <w:r w:rsidR="00743A94">
        <w:rPr>
          <w:rFonts w:ascii="Candara" w:hAnsi="Candara"/>
          <w:sz w:val="22"/>
          <w:szCs w:val="22"/>
        </w:rPr>
        <w:t xml:space="preserve">informative </w:t>
      </w:r>
      <w:r w:rsidRPr="000D1175">
        <w:rPr>
          <w:rFonts w:ascii="Candara" w:hAnsi="Candara"/>
          <w:sz w:val="22"/>
          <w:szCs w:val="22"/>
        </w:rPr>
        <w:t>remarks on</w:t>
      </w:r>
      <w:r>
        <w:rPr>
          <w:rFonts w:ascii="Candara" w:hAnsi="Candara"/>
          <w:sz w:val="22"/>
          <w:szCs w:val="22"/>
        </w:rPr>
        <w:t xml:space="preserve"> trademark prosecution </w:t>
      </w:r>
      <w:r w:rsidR="00702A13">
        <w:rPr>
          <w:rFonts w:ascii="Candara" w:hAnsi="Candara"/>
          <w:sz w:val="22"/>
          <w:szCs w:val="22"/>
        </w:rPr>
        <w:t xml:space="preserve">in protecting some forms of </w:t>
      </w:r>
      <w:r w:rsidR="00743A94">
        <w:rPr>
          <w:rFonts w:ascii="Candara" w:hAnsi="Candara"/>
          <w:sz w:val="22"/>
          <w:szCs w:val="22"/>
        </w:rPr>
        <w:t xml:space="preserve">digital </w:t>
      </w:r>
      <w:r w:rsidR="007777CC">
        <w:rPr>
          <w:rFonts w:ascii="Candara" w:hAnsi="Candara"/>
          <w:sz w:val="22"/>
          <w:szCs w:val="22"/>
        </w:rPr>
        <w:t>assets</w:t>
      </w:r>
      <w:r w:rsidR="00702A13">
        <w:rPr>
          <w:rFonts w:ascii="Candara" w:hAnsi="Candara"/>
          <w:sz w:val="22"/>
          <w:szCs w:val="22"/>
        </w:rPr>
        <w:t>.</w:t>
      </w:r>
    </w:p>
    <w:p w14:paraId="115836B3" w14:textId="77777777" w:rsidR="000D1175" w:rsidRDefault="000D1175" w:rsidP="006105E6">
      <w:pPr>
        <w:pStyle w:val="Default"/>
        <w:jc w:val="both"/>
        <w:rPr>
          <w:rFonts w:ascii="Candara" w:hAnsi="Candara"/>
          <w:b/>
          <w:bCs/>
          <w:sz w:val="22"/>
          <w:szCs w:val="22"/>
          <w:u w:val="single"/>
        </w:rPr>
      </w:pPr>
    </w:p>
    <w:p w14:paraId="7A4122D6" w14:textId="635A2678" w:rsidR="003237B8" w:rsidRPr="003237B8" w:rsidRDefault="003237B8" w:rsidP="006105E6">
      <w:pPr>
        <w:pStyle w:val="Default"/>
        <w:jc w:val="both"/>
        <w:rPr>
          <w:rFonts w:ascii="Candara" w:hAnsi="Candara"/>
          <w:b/>
          <w:bCs/>
          <w:sz w:val="22"/>
          <w:szCs w:val="22"/>
          <w:u w:val="single"/>
        </w:rPr>
      </w:pPr>
      <w:r w:rsidRPr="003237B8">
        <w:rPr>
          <w:rFonts w:ascii="Candara" w:hAnsi="Candara"/>
          <w:b/>
          <w:bCs/>
          <w:sz w:val="22"/>
          <w:szCs w:val="22"/>
          <w:u w:val="single"/>
        </w:rPr>
        <w:t>Overview:</w:t>
      </w:r>
    </w:p>
    <w:p w14:paraId="18E17C4B" w14:textId="77777777" w:rsidR="003237B8" w:rsidRDefault="003237B8" w:rsidP="006105E6">
      <w:pPr>
        <w:pStyle w:val="Default"/>
        <w:jc w:val="both"/>
        <w:rPr>
          <w:rFonts w:ascii="Candara" w:hAnsi="Candara"/>
          <w:sz w:val="22"/>
          <w:szCs w:val="22"/>
        </w:rPr>
      </w:pPr>
    </w:p>
    <w:p w14:paraId="154D50A6" w14:textId="2FE254F1" w:rsidR="009A3C7B" w:rsidRDefault="009A3C7B" w:rsidP="006105E6">
      <w:pPr>
        <w:pStyle w:val="Default"/>
        <w:jc w:val="both"/>
        <w:rPr>
          <w:rFonts w:ascii="Candara" w:hAnsi="Candara"/>
          <w:sz w:val="22"/>
          <w:szCs w:val="22"/>
        </w:rPr>
      </w:pPr>
      <w:r w:rsidRPr="009A3C7B">
        <w:rPr>
          <w:rFonts w:ascii="Candara" w:hAnsi="Candara"/>
          <w:sz w:val="22"/>
          <w:szCs w:val="22"/>
        </w:rPr>
        <w:t xml:space="preserve">With the growing opportunities in the metaverse, brand owners are considering their metaverse strategies and business plans to gain presence in the virtual worlds. Intellectual property protection should form an integral part of any metaverse strategy. In this update, we will explore aspects regarding trademark protection in the UAE for the metaverse. With the announcement of the Dubai Metaverse Strategy in July last year, the UAE aims to support over 40,000 virtual jobs in the metaverse and become one of the top hubs for the metaverse economy. Dubai has also established the regulatory body Virtual Assets Regulatory Authority (VARA), which aims to build the legal framework for digital assets and economy that is crucial to the development of the metaverse space. </w:t>
      </w:r>
    </w:p>
    <w:p w14:paraId="7C598F42" w14:textId="77777777" w:rsidR="006105E6" w:rsidRPr="009A3C7B" w:rsidRDefault="006105E6" w:rsidP="006105E6">
      <w:pPr>
        <w:pStyle w:val="Default"/>
        <w:jc w:val="both"/>
        <w:rPr>
          <w:rFonts w:ascii="Candara" w:hAnsi="Candara"/>
          <w:sz w:val="22"/>
          <w:szCs w:val="22"/>
        </w:rPr>
      </w:pPr>
    </w:p>
    <w:p w14:paraId="0C2181E8" w14:textId="6BB2CFC4" w:rsidR="009A3C7B" w:rsidRPr="003237B8" w:rsidRDefault="009A3C7B" w:rsidP="00AB4134">
      <w:pPr>
        <w:pStyle w:val="BodyText"/>
        <w:rPr>
          <w:rFonts w:ascii="Candara" w:hAnsi="Candara"/>
          <w:b/>
          <w:bCs/>
          <w:i/>
          <w:iCs/>
          <w:sz w:val="22"/>
          <w:szCs w:val="22"/>
          <w:u w:val="single"/>
        </w:rPr>
      </w:pPr>
      <w:r w:rsidRPr="009A3C7B">
        <w:rPr>
          <w:rFonts w:ascii="Candara" w:hAnsi="Candara"/>
          <w:sz w:val="22"/>
          <w:szCs w:val="22"/>
        </w:rPr>
        <w:lastRenderedPageBreak/>
        <w:t>In relation to trademark protection, the UAE Trademarks Office ("TMO") has not yet issued any formal practice direction or notice in relation to goods and services relating to the metaverse, digital assets like cryptocurrencies or NFTs to date. The situation is similar with the World Intellectual Property Organisation ("WIPO") regarding the international NICE classification. However, the UAE TMO has accepted various trademark applications in these areas.</w:t>
      </w:r>
      <w:r w:rsidR="00AB4134">
        <w:rPr>
          <w:rFonts w:ascii="Candara" w:hAnsi="Candara"/>
          <w:sz w:val="22"/>
          <w:szCs w:val="22"/>
        </w:rPr>
        <w:tab/>
      </w:r>
      <w:r w:rsidR="00AB4134">
        <w:rPr>
          <w:rFonts w:ascii="Candara" w:hAnsi="Candara"/>
          <w:sz w:val="22"/>
          <w:szCs w:val="22"/>
        </w:rPr>
        <w:br/>
      </w:r>
      <w:r w:rsidR="00AB4134">
        <w:rPr>
          <w:rFonts w:ascii="Candara" w:hAnsi="Candara"/>
          <w:sz w:val="22"/>
          <w:szCs w:val="22"/>
        </w:rPr>
        <w:br/>
      </w:r>
      <w:r w:rsidRPr="003237B8">
        <w:rPr>
          <w:rFonts w:ascii="Candara" w:hAnsi="Candara"/>
          <w:b/>
          <w:bCs/>
          <w:i/>
          <w:iCs/>
          <w:sz w:val="22"/>
          <w:szCs w:val="22"/>
          <w:u w:val="single"/>
        </w:rPr>
        <w:t>Relevant classes and descriptions for the metaverse accepted in the UAE</w:t>
      </w:r>
      <w:r w:rsidR="003237B8">
        <w:rPr>
          <w:rFonts w:ascii="Candara" w:hAnsi="Candara"/>
          <w:b/>
          <w:bCs/>
          <w:i/>
          <w:iCs/>
          <w:sz w:val="22"/>
          <w:szCs w:val="22"/>
          <w:u w:val="single"/>
        </w:rPr>
        <w:t>:</w:t>
      </w:r>
    </w:p>
    <w:p w14:paraId="7C815055" w14:textId="45D97F86" w:rsidR="009A3C7B" w:rsidRPr="009A3C7B" w:rsidRDefault="009A3C7B" w:rsidP="009A3C7B">
      <w:pPr>
        <w:pStyle w:val="BodyText"/>
        <w:rPr>
          <w:rFonts w:ascii="Candara" w:hAnsi="Candara"/>
          <w:sz w:val="22"/>
          <w:szCs w:val="22"/>
        </w:rPr>
      </w:pPr>
      <w:r w:rsidRPr="009A3C7B">
        <w:rPr>
          <w:rFonts w:ascii="Candara" w:hAnsi="Candara"/>
          <w:sz w:val="22"/>
          <w:szCs w:val="22"/>
        </w:rPr>
        <w:t xml:space="preserve">Based on acceptances in the UAE, the officials have accepted goods and services relating to the metaverse and/or crypto assets in the following </w:t>
      </w:r>
      <w:r w:rsidRPr="009A3C7B">
        <w:rPr>
          <w:rFonts w:ascii="Candara" w:hAnsi="Candara"/>
          <w:b/>
          <w:bCs/>
          <w:sz w:val="22"/>
          <w:szCs w:val="22"/>
        </w:rPr>
        <w:t>classes 9</w:t>
      </w:r>
      <w:r w:rsidRPr="009A3C7B">
        <w:rPr>
          <w:rFonts w:ascii="Candara" w:hAnsi="Candara"/>
          <w:sz w:val="22"/>
          <w:szCs w:val="22"/>
        </w:rPr>
        <w:t xml:space="preserve"> (e.g. AR/VR goods, virtual goods for virtual environments), </w:t>
      </w:r>
      <w:r w:rsidRPr="009A3C7B">
        <w:rPr>
          <w:rFonts w:ascii="Candara" w:hAnsi="Candara"/>
          <w:b/>
          <w:bCs/>
          <w:sz w:val="22"/>
          <w:szCs w:val="22"/>
        </w:rPr>
        <w:t>35</w:t>
      </w:r>
      <w:r w:rsidRPr="009A3C7B">
        <w:rPr>
          <w:rFonts w:ascii="Candara" w:hAnsi="Candara"/>
          <w:sz w:val="22"/>
          <w:szCs w:val="22"/>
        </w:rPr>
        <w:t xml:space="preserve"> ( e.g. membership in virtual worlds and virtual retail shops), </w:t>
      </w:r>
      <w:r w:rsidRPr="009A3C7B">
        <w:rPr>
          <w:rFonts w:ascii="Candara" w:hAnsi="Candara"/>
          <w:b/>
          <w:bCs/>
          <w:sz w:val="22"/>
          <w:szCs w:val="22"/>
        </w:rPr>
        <w:t>36</w:t>
      </w:r>
      <w:r w:rsidRPr="009A3C7B">
        <w:rPr>
          <w:rFonts w:ascii="Candara" w:hAnsi="Candara"/>
          <w:sz w:val="22"/>
          <w:szCs w:val="22"/>
        </w:rPr>
        <w:t xml:space="preserve"> (e.g. financial services related to cryptocurrency or virtual exchanges),</w:t>
      </w:r>
      <w:r w:rsidRPr="009A3C7B">
        <w:rPr>
          <w:rFonts w:ascii="Candara" w:hAnsi="Candara"/>
          <w:b/>
          <w:bCs/>
          <w:sz w:val="22"/>
          <w:szCs w:val="22"/>
        </w:rPr>
        <w:t xml:space="preserve"> 41</w:t>
      </w:r>
      <w:r w:rsidRPr="009A3C7B">
        <w:rPr>
          <w:rFonts w:ascii="Candara" w:hAnsi="Candara"/>
          <w:sz w:val="22"/>
          <w:szCs w:val="22"/>
        </w:rPr>
        <w:t xml:space="preserve"> (e.g. entertainment services in virtual environment), </w:t>
      </w:r>
      <w:r w:rsidRPr="009A3C7B">
        <w:rPr>
          <w:rFonts w:ascii="Candara" w:hAnsi="Candara"/>
          <w:b/>
          <w:bCs/>
          <w:sz w:val="22"/>
          <w:szCs w:val="22"/>
        </w:rPr>
        <w:t>42</w:t>
      </w:r>
      <w:r w:rsidRPr="009A3C7B">
        <w:rPr>
          <w:rFonts w:ascii="Candara" w:hAnsi="Candara"/>
          <w:sz w:val="22"/>
          <w:szCs w:val="22"/>
        </w:rPr>
        <w:t xml:space="preserve"> (e.g. blockchain research and other services) and </w:t>
      </w:r>
      <w:r w:rsidRPr="009A3C7B">
        <w:rPr>
          <w:rFonts w:ascii="Candara" w:hAnsi="Candara"/>
          <w:b/>
          <w:bCs/>
          <w:sz w:val="22"/>
          <w:szCs w:val="22"/>
        </w:rPr>
        <w:t>43</w:t>
      </w:r>
      <w:r w:rsidRPr="009A3C7B">
        <w:rPr>
          <w:rFonts w:ascii="Candara" w:hAnsi="Candara"/>
          <w:sz w:val="22"/>
          <w:szCs w:val="22"/>
        </w:rPr>
        <w:t xml:space="preserve"> (e.g. virtual restaurants). The following outlines some descriptions for metaverse-related trademark applications that have been accepted in the UAE in these classes:</w:t>
      </w:r>
    </w:p>
    <w:p w14:paraId="07F3CFC8" w14:textId="77777777" w:rsidR="009A3C7B" w:rsidRPr="009A3C7B" w:rsidRDefault="009A3C7B" w:rsidP="009A3C7B">
      <w:pPr>
        <w:pStyle w:val="BodyText"/>
        <w:ind w:left="426"/>
        <w:rPr>
          <w:rFonts w:ascii="Candara" w:hAnsi="Candara"/>
          <w:sz w:val="22"/>
          <w:szCs w:val="22"/>
        </w:rPr>
      </w:pPr>
      <w:r w:rsidRPr="009A3C7B">
        <w:rPr>
          <w:rFonts w:ascii="Candara" w:hAnsi="Candara"/>
          <w:b/>
          <w:bCs/>
          <w:sz w:val="22"/>
          <w:szCs w:val="22"/>
          <w:u w:val="single"/>
        </w:rPr>
        <w:t>Class 9</w:t>
      </w:r>
      <w:r w:rsidRPr="009A3C7B">
        <w:rPr>
          <w:rFonts w:ascii="Candara" w:hAnsi="Candara"/>
          <w:sz w:val="22"/>
          <w:szCs w:val="22"/>
        </w:rPr>
        <w:t xml:space="preserve">: </w:t>
      </w:r>
      <w:r w:rsidRPr="009A3C7B">
        <w:rPr>
          <w:rFonts w:ascii="Candara" w:hAnsi="Candara"/>
          <w:i/>
          <w:iCs/>
          <w:sz w:val="22"/>
          <w:szCs w:val="22"/>
        </w:rPr>
        <w:t>computer software for use as a virtual asset wallet/digital wallet/ electronic wallet; downloadable cryptographic keys for managing, receiving and spending virtual currencies; downloadable computer software for managing transactions relating to virtual currencies downloadable virtual goods featuring articles of [clothing, footwear, headgear, toys, games, playthings, etc.]; downloadable virtual avatars for use in virtual worlds and virtual environments</w:t>
      </w:r>
    </w:p>
    <w:p w14:paraId="2F76EBB9" w14:textId="77777777" w:rsidR="009A3C7B" w:rsidRPr="009A3C7B" w:rsidRDefault="009A3C7B" w:rsidP="009A3C7B">
      <w:pPr>
        <w:pStyle w:val="BodyText"/>
        <w:ind w:left="426"/>
        <w:rPr>
          <w:rFonts w:ascii="Candara" w:hAnsi="Candara"/>
          <w:i/>
          <w:iCs/>
          <w:sz w:val="22"/>
          <w:szCs w:val="22"/>
        </w:rPr>
      </w:pPr>
      <w:r w:rsidRPr="009A3C7B">
        <w:rPr>
          <w:rFonts w:ascii="Candara" w:hAnsi="Candara"/>
          <w:b/>
          <w:bCs/>
          <w:sz w:val="22"/>
          <w:szCs w:val="22"/>
          <w:u w:val="single"/>
        </w:rPr>
        <w:t>Class 35</w:t>
      </w:r>
      <w:r w:rsidRPr="009A3C7B">
        <w:rPr>
          <w:rFonts w:ascii="Candara" w:hAnsi="Candara"/>
          <w:sz w:val="22"/>
          <w:szCs w:val="22"/>
        </w:rPr>
        <w:t xml:space="preserve">: </w:t>
      </w:r>
      <w:r w:rsidRPr="009A3C7B">
        <w:rPr>
          <w:rFonts w:ascii="Candara" w:hAnsi="Candara"/>
          <w:i/>
          <w:iCs/>
          <w:sz w:val="22"/>
          <w:szCs w:val="22"/>
        </w:rPr>
        <w:t>membership club services, namely, providing information to members in the field of virtual currencies; provision of an online marketplace for buyers and sellers of virtual goods and services; online retail services for non-fungible tokens and virtual assets; providing an online virtual environment for trading virtual art</w:t>
      </w:r>
    </w:p>
    <w:p w14:paraId="003DD74D" w14:textId="77777777" w:rsidR="009A3C7B" w:rsidRPr="009A3C7B" w:rsidRDefault="009A3C7B" w:rsidP="009A3C7B">
      <w:pPr>
        <w:pStyle w:val="BodyText"/>
        <w:ind w:left="426"/>
        <w:rPr>
          <w:rFonts w:ascii="Candara" w:hAnsi="Candara"/>
          <w:sz w:val="22"/>
          <w:szCs w:val="22"/>
        </w:rPr>
      </w:pPr>
      <w:r w:rsidRPr="009A3C7B">
        <w:rPr>
          <w:rFonts w:ascii="Candara" w:hAnsi="Candara"/>
          <w:b/>
          <w:bCs/>
          <w:sz w:val="22"/>
          <w:szCs w:val="22"/>
          <w:u w:val="single"/>
        </w:rPr>
        <w:t>Class 36</w:t>
      </w:r>
      <w:r w:rsidRPr="009A3C7B">
        <w:rPr>
          <w:rFonts w:ascii="Candara" w:hAnsi="Candara"/>
          <w:sz w:val="22"/>
          <w:szCs w:val="22"/>
        </w:rPr>
        <w:t xml:space="preserve">: </w:t>
      </w:r>
      <w:r w:rsidRPr="009A3C7B">
        <w:rPr>
          <w:rFonts w:ascii="Candara" w:hAnsi="Candara"/>
          <w:i/>
          <w:iCs/>
          <w:sz w:val="22"/>
          <w:szCs w:val="22"/>
        </w:rPr>
        <w:t xml:space="preserve">virtual currency services; crypto currency trading services; virtual currency exchange services; electronic transfer of crypto assets; electronic transfer of virtual assets; electronic funds provided via blockchain technology; e-wallet payment services; real estate services provided in a virtual world or virtual environment; </w:t>
      </w:r>
    </w:p>
    <w:p w14:paraId="5F795633" w14:textId="77777777" w:rsidR="009A3C7B" w:rsidRPr="009A3C7B" w:rsidRDefault="009A3C7B" w:rsidP="009A3C7B">
      <w:pPr>
        <w:pStyle w:val="BodyText"/>
        <w:ind w:left="426"/>
        <w:rPr>
          <w:rFonts w:ascii="Candara" w:hAnsi="Candara"/>
          <w:i/>
          <w:iCs/>
          <w:sz w:val="22"/>
          <w:szCs w:val="22"/>
        </w:rPr>
      </w:pPr>
      <w:r w:rsidRPr="009A3C7B">
        <w:rPr>
          <w:rFonts w:ascii="Candara" w:hAnsi="Candara"/>
          <w:b/>
          <w:bCs/>
          <w:sz w:val="22"/>
          <w:szCs w:val="22"/>
          <w:u w:val="single"/>
        </w:rPr>
        <w:t>Class 41</w:t>
      </w:r>
      <w:r w:rsidRPr="009A3C7B">
        <w:rPr>
          <w:rFonts w:ascii="Candara" w:hAnsi="Candara"/>
          <w:sz w:val="22"/>
          <w:szCs w:val="22"/>
        </w:rPr>
        <w:t xml:space="preserve">: </w:t>
      </w:r>
      <w:r w:rsidRPr="009A3C7B">
        <w:rPr>
          <w:rFonts w:ascii="Candara" w:hAnsi="Candara"/>
          <w:i/>
          <w:iCs/>
          <w:sz w:val="22"/>
          <w:szCs w:val="22"/>
        </w:rPr>
        <w:t>entertainment services provided in a virtual world; educational services in the field of cryptocurrencies, virtual assets, tokens, and non-fungible tokens; virtual reality game services; provision of non-downloadable virtual and digital goods for use online and in virtual worlds; provision of non-downloadable virtual avatars for use in virtual worlds and virtual environments; entertainment services, namely, providing online, non-downloadable products and services for use in virtual worlds and virtual environments</w:t>
      </w:r>
    </w:p>
    <w:p w14:paraId="4CECC954" w14:textId="77777777" w:rsidR="009A3C7B" w:rsidRPr="009A3C7B" w:rsidRDefault="009A3C7B" w:rsidP="009A3C7B">
      <w:pPr>
        <w:pStyle w:val="BodyText"/>
        <w:ind w:left="426"/>
        <w:rPr>
          <w:rFonts w:ascii="Candara" w:hAnsi="Candara"/>
          <w:i/>
          <w:iCs/>
          <w:sz w:val="22"/>
          <w:szCs w:val="22"/>
        </w:rPr>
      </w:pPr>
      <w:r w:rsidRPr="009A3C7B">
        <w:rPr>
          <w:rFonts w:ascii="Candara" w:hAnsi="Candara"/>
          <w:b/>
          <w:bCs/>
          <w:sz w:val="22"/>
          <w:szCs w:val="22"/>
          <w:u w:val="single"/>
        </w:rPr>
        <w:t>Class 42</w:t>
      </w:r>
      <w:r w:rsidRPr="009A3C7B">
        <w:rPr>
          <w:rFonts w:ascii="Candara" w:hAnsi="Candara"/>
          <w:sz w:val="22"/>
          <w:szCs w:val="22"/>
        </w:rPr>
        <w:t xml:space="preserve">: </w:t>
      </w:r>
      <w:r w:rsidRPr="009A3C7B">
        <w:rPr>
          <w:rFonts w:ascii="Candara" w:hAnsi="Candara"/>
          <w:i/>
          <w:iCs/>
          <w:sz w:val="22"/>
          <w:szCs w:val="22"/>
        </w:rPr>
        <w:t>providing a secured access, members only website, that gives members the ability acquire non-fungible tokens; designing artwork for use as non-fungible tokens; user authentication services using blockchain technology; blockchain as a service (BaaS); authenticating non-fungible tokens; research in the field of blockchain technology; research in the field of virtual assets, virtual currencies, cryptocurrencies and non-fungible tokens; hosting an online multimedia virtual world and virtual environment in which users can interact</w:t>
      </w:r>
    </w:p>
    <w:p w14:paraId="32F48BD6" w14:textId="4803558C" w:rsidR="009A3C7B" w:rsidRPr="009A3C7B" w:rsidRDefault="009A3C7B" w:rsidP="009A3C7B">
      <w:pPr>
        <w:pStyle w:val="BodyText"/>
        <w:rPr>
          <w:rFonts w:ascii="Candara" w:hAnsi="Candara"/>
          <w:sz w:val="22"/>
          <w:szCs w:val="22"/>
        </w:rPr>
      </w:pPr>
      <w:r w:rsidRPr="009A3C7B">
        <w:rPr>
          <w:rFonts w:ascii="Candara" w:hAnsi="Candara"/>
          <w:sz w:val="22"/>
          <w:szCs w:val="22"/>
        </w:rPr>
        <w:lastRenderedPageBreak/>
        <w:t xml:space="preserve">We anticipate the list will expand as more brand owners seek to protect their trademarks for the metaverse in this region. Please feel free to share any other accepted relevant goods and services to expand our AIPPI UAE knowhow in this area. </w:t>
      </w:r>
    </w:p>
    <w:p w14:paraId="6AA54EEE" w14:textId="3D07B20A" w:rsidR="009A3C7B" w:rsidRPr="009A3C7B" w:rsidRDefault="00932DA0" w:rsidP="00932DA0">
      <w:pPr>
        <w:spacing w:after="280" w:line="280" w:lineRule="atLeast"/>
        <w:jc w:val="both"/>
        <w:rPr>
          <w:rFonts w:ascii="Candara" w:hAnsi="Candara"/>
        </w:rPr>
      </w:pPr>
      <w:r w:rsidRPr="00A513A9">
        <w:rPr>
          <w:rFonts w:ascii="Candara" w:eastAsiaTheme="minorEastAsia" w:hAnsi="Candara" w:cstheme="minorBidi"/>
          <w:lang w:val="en-GB" w:eastAsia="zh-CN"/>
        </w:rPr>
        <w:t>For further insights on the</w:t>
      </w:r>
      <w:r>
        <w:rPr>
          <w:rFonts w:ascii="Candara" w:hAnsi="Candara"/>
          <w:lang w:val="en-GB"/>
        </w:rPr>
        <w:t xml:space="preserve"> metaverse for UAE brand owners, you can access my full article at: </w:t>
      </w:r>
      <w:hyperlink r:id="rId9" w:history="1">
        <w:r>
          <w:rPr>
            <w:rStyle w:val="Hyperlink"/>
            <w:rFonts w:ascii="Candara" w:hAnsi="Candara"/>
          </w:rPr>
          <w:t>Samantha Article on Metaverse- UAE</w:t>
        </w:r>
      </w:hyperlink>
    </w:p>
    <w:p w14:paraId="51F27BDC" w14:textId="77777777" w:rsidR="001D0329" w:rsidRDefault="009679E1" w:rsidP="00D94719">
      <w:pPr>
        <w:jc w:val="both"/>
        <w:rPr>
          <w:rFonts w:ascii="Candara" w:hAnsi="Candara"/>
        </w:rPr>
      </w:pPr>
      <w:r w:rsidRPr="009A3C7B">
        <w:rPr>
          <w:rFonts w:ascii="Candara" w:hAnsi="Candara"/>
        </w:rPr>
        <w:t xml:space="preserve">On behalf of </w:t>
      </w:r>
      <w:r w:rsidR="00F63166" w:rsidRPr="009A3C7B">
        <w:rPr>
          <w:rFonts w:ascii="Candara" w:hAnsi="Candara"/>
        </w:rPr>
        <w:t xml:space="preserve">the </w:t>
      </w:r>
      <w:r w:rsidRPr="009A3C7B">
        <w:rPr>
          <w:rFonts w:ascii="Candara" w:hAnsi="Candara"/>
        </w:rPr>
        <w:t>Communications Committee</w:t>
      </w:r>
      <w:r w:rsidR="00AB4134">
        <w:rPr>
          <w:rFonts w:ascii="Candara" w:hAnsi="Candara"/>
        </w:rPr>
        <w:t>, we would like to thank Samantha for her time</w:t>
      </w:r>
      <w:r w:rsidR="001D0329">
        <w:rPr>
          <w:rFonts w:ascii="Candara" w:hAnsi="Candara"/>
        </w:rPr>
        <w:t xml:space="preserve"> in</w:t>
      </w:r>
      <w:r w:rsidR="00AB4134">
        <w:rPr>
          <w:rFonts w:ascii="Candara" w:hAnsi="Candara"/>
        </w:rPr>
        <w:t xml:space="preserve"> </w:t>
      </w:r>
      <w:r w:rsidR="00702A13">
        <w:rPr>
          <w:rFonts w:ascii="Candara" w:hAnsi="Candara"/>
        </w:rPr>
        <w:t>preparing</w:t>
      </w:r>
      <w:r w:rsidR="00AB4134">
        <w:rPr>
          <w:rFonts w:ascii="Candara" w:hAnsi="Candara"/>
        </w:rPr>
        <w:t xml:space="preserve"> this circular </w:t>
      </w:r>
      <w:proofErr w:type="gramStart"/>
      <w:r w:rsidR="00AB4134">
        <w:rPr>
          <w:rFonts w:ascii="Candara" w:hAnsi="Candara"/>
        </w:rPr>
        <w:t>and also</w:t>
      </w:r>
      <w:proofErr w:type="gramEnd"/>
      <w:r w:rsidR="00AB4134">
        <w:rPr>
          <w:rFonts w:ascii="Candara" w:hAnsi="Candara"/>
        </w:rPr>
        <w:t xml:space="preserve"> Jon Parker for verifying </w:t>
      </w:r>
      <w:r w:rsidR="001D0329">
        <w:rPr>
          <w:rFonts w:ascii="Candara" w:hAnsi="Candara"/>
        </w:rPr>
        <w:t>it</w:t>
      </w:r>
      <w:r w:rsidR="00AB4134">
        <w:rPr>
          <w:rFonts w:ascii="Candara" w:hAnsi="Candara"/>
        </w:rPr>
        <w:t>.</w:t>
      </w:r>
      <w:r w:rsidR="00702A13">
        <w:rPr>
          <w:rFonts w:ascii="Candara" w:hAnsi="Candara"/>
        </w:rPr>
        <w:t xml:space="preserve"> </w:t>
      </w:r>
    </w:p>
    <w:p w14:paraId="6B5F4F7B" w14:textId="77777777" w:rsidR="001D0329" w:rsidRDefault="001D0329" w:rsidP="00D94719">
      <w:pPr>
        <w:jc w:val="both"/>
        <w:rPr>
          <w:rFonts w:ascii="Candara" w:hAnsi="Candara"/>
        </w:rPr>
      </w:pPr>
    </w:p>
    <w:p w14:paraId="7A437BB4" w14:textId="5E86906B" w:rsidR="00AB4134" w:rsidRDefault="00702A13" w:rsidP="00D94719">
      <w:pPr>
        <w:jc w:val="both"/>
        <w:rPr>
          <w:rFonts w:ascii="Candara" w:hAnsi="Candara"/>
        </w:rPr>
      </w:pPr>
      <w:r>
        <w:rPr>
          <w:rFonts w:ascii="Candara" w:hAnsi="Candara"/>
        </w:rPr>
        <w:t xml:space="preserve">We look forward to working with you on more circulars in the future. </w:t>
      </w:r>
    </w:p>
    <w:p w14:paraId="4FA68B50" w14:textId="77777777" w:rsidR="00D044CB" w:rsidRPr="009A3C7B" w:rsidRDefault="00D044CB" w:rsidP="00082763">
      <w:pPr>
        <w:rPr>
          <w:rFonts w:ascii="Candara" w:eastAsia="Times New Roman" w:hAnsi="Candara"/>
        </w:rPr>
      </w:pPr>
    </w:p>
    <w:p w14:paraId="6765FC29" w14:textId="06004699" w:rsidR="000D1175" w:rsidRDefault="009D6B3E" w:rsidP="00E13D2C">
      <w:pPr>
        <w:rPr>
          <w:rFonts w:ascii="Candara" w:hAnsi="Candara" w:cs="Dubai"/>
        </w:rPr>
      </w:pPr>
      <w:r w:rsidRPr="009A3C7B">
        <w:rPr>
          <w:rFonts w:ascii="Candara" w:eastAsia="Times New Roman" w:hAnsi="Candara"/>
        </w:rPr>
        <w:t xml:space="preserve">Authored by: </w:t>
      </w:r>
      <w:r w:rsidR="0019261E" w:rsidRPr="009A3C7B">
        <w:rPr>
          <w:rFonts w:ascii="Candara" w:eastAsia="Times New Roman" w:hAnsi="Candara"/>
        </w:rPr>
        <w:tab/>
      </w:r>
      <w:r w:rsidR="00CE5D14">
        <w:rPr>
          <w:rFonts w:ascii="Candara" w:eastAsia="Times New Roman" w:hAnsi="Candara"/>
        </w:rPr>
        <w:t>Samantha</w:t>
      </w:r>
      <w:r w:rsidR="000D1175" w:rsidRPr="000D1175">
        <w:rPr>
          <w:rFonts w:ascii="Candara" w:eastAsia="Times New Roman" w:hAnsi="Candara"/>
        </w:rPr>
        <w:t xml:space="preserve"> Yung </w:t>
      </w:r>
      <w:r w:rsidR="000D1175">
        <w:rPr>
          <w:rFonts w:ascii="Candara" w:eastAsia="Times New Roman" w:hAnsi="Candara"/>
        </w:rPr>
        <w:t xml:space="preserve"> </w:t>
      </w:r>
      <w:r w:rsidRPr="009A3C7B">
        <w:rPr>
          <w:rFonts w:ascii="Candara" w:eastAsia="Times New Roman" w:hAnsi="Candara"/>
        </w:rPr>
        <w:br/>
      </w:r>
      <w:r w:rsidRPr="009A3C7B">
        <w:rPr>
          <w:rFonts w:ascii="Candara" w:hAnsi="Candara" w:cs="Dubai"/>
        </w:rPr>
        <w:t xml:space="preserve">Verified by: </w:t>
      </w:r>
      <w:r w:rsidRPr="009A3C7B">
        <w:rPr>
          <w:rFonts w:ascii="Candara" w:hAnsi="Candara" w:cs="Dubai"/>
        </w:rPr>
        <w:tab/>
      </w:r>
      <w:r w:rsidR="000D1175" w:rsidRPr="000D1175">
        <w:rPr>
          <w:rFonts w:ascii="Candara" w:hAnsi="Candara" w:cs="Dubai"/>
        </w:rPr>
        <w:t>Jon Parker</w:t>
      </w:r>
      <w:r w:rsidR="001D0329">
        <w:rPr>
          <w:rFonts w:ascii="Candara" w:hAnsi="Candara" w:cs="Dubai"/>
        </w:rPr>
        <w:t xml:space="preserve"> / Munir Suboh</w:t>
      </w:r>
    </w:p>
    <w:p w14:paraId="1EF91CC4" w14:textId="77777777" w:rsidR="00672531" w:rsidRPr="009A3C7B" w:rsidRDefault="00672531" w:rsidP="00D94719">
      <w:pPr>
        <w:rPr>
          <w:rFonts w:ascii="Candara" w:eastAsia="Times New Roman" w:hAnsi="Candara"/>
        </w:rPr>
      </w:pPr>
    </w:p>
    <w:p w14:paraId="15B67057" w14:textId="76A71A25" w:rsidR="008B2C10" w:rsidRPr="009A3C7B" w:rsidRDefault="008B2C10" w:rsidP="008B2C10">
      <w:pPr>
        <w:rPr>
          <w:rFonts w:ascii="Candara" w:hAnsi="Candara" w:cs="Dubai"/>
          <w:b/>
          <w:bCs/>
          <w:u w:val="single"/>
        </w:rPr>
      </w:pPr>
      <w:r w:rsidRPr="009A3C7B">
        <w:rPr>
          <w:rFonts w:ascii="Candara" w:hAnsi="Candara" w:cs="Dubai"/>
          <w:b/>
          <w:bCs/>
          <w:u w:val="single"/>
        </w:rPr>
        <w:t>January 2</w:t>
      </w:r>
      <w:r w:rsidR="00932DA0">
        <w:rPr>
          <w:rFonts w:ascii="Candara" w:hAnsi="Candara" w:cs="Dubai"/>
          <w:b/>
          <w:bCs/>
          <w:u w:val="single"/>
        </w:rPr>
        <w:t>4</w:t>
      </w:r>
      <w:r w:rsidR="000D1175" w:rsidRPr="000D1175">
        <w:rPr>
          <w:rFonts w:ascii="Candara" w:hAnsi="Candara" w:cs="Dubai"/>
          <w:b/>
          <w:bCs/>
          <w:u w:val="single"/>
          <w:vertAlign w:val="superscript"/>
        </w:rPr>
        <w:t>th</w:t>
      </w:r>
      <w:r w:rsidR="000D1175">
        <w:rPr>
          <w:rFonts w:ascii="Candara" w:hAnsi="Candara" w:cs="Dubai"/>
          <w:b/>
          <w:bCs/>
          <w:u w:val="single"/>
        </w:rPr>
        <w:t>,</w:t>
      </w:r>
      <w:r w:rsidRPr="009A3C7B">
        <w:rPr>
          <w:rFonts w:ascii="Candara" w:hAnsi="Candara" w:cs="Dubai"/>
          <w:b/>
          <w:bCs/>
          <w:u w:val="single"/>
        </w:rPr>
        <w:t xml:space="preserve"> 2023</w:t>
      </w:r>
    </w:p>
    <w:p w14:paraId="7B3A9689" w14:textId="48527902" w:rsidR="00082763" w:rsidRPr="009A3C7B" w:rsidRDefault="002F6FCC" w:rsidP="00D94719">
      <w:pPr>
        <w:rPr>
          <w:rFonts w:ascii="Candara" w:eastAsia="Times New Roman" w:hAnsi="Candara"/>
        </w:rPr>
      </w:pPr>
      <w:r w:rsidRPr="009A3C7B">
        <w:rPr>
          <w:rFonts w:ascii="Candara" w:eastAsia="Times New Roman" w:hAnsi="Candara"/>
        </w:rPr>
        <w:br/>
      </w:r>
    </w:p>
    <w:p w14:paraId="2D007C7D" w14:textId="77777777" w:rsidR="009E5F61" w:rsidRPr="009A3C7B" w:rsidRDefault="009E5F61" w:rsidP="00D94719">
      <w:pPr>
        <w:rPr>
          <w:rFonts w:ascii="Candara" w:eastAsia="Times New Roman" w:hAnsi="Candara"/>
        </w:rPr>
      </w:pPr>
    </w:p>
    <w:p w14:paraId="7E30A17F" w14:textId="2AB07156" w:rsidR="00D044CB" w:rsidRPr="009A3C7B" w:rsidRDefault="00D044CB" w:rsidP="00D94719">
      <w:pPr>
        <w:rPr>
          <w:rFonts w:ascii="Candara" w:eastAsia="Times New Roman" w:hAnsi="Candara"/>
        </w:rPr>
      </w:pPr>
    </w:p>
    <w:p w14:paraId="4DF8AECF" w14:textId="77777777" w:rsidR="00D044CB" w:rsidRPr="009A3C7B" w:rsidRDefault="00D044CB" w:rsidP="00D94719">
      <w:pPr>
        <w:rPr>
          <w:rFonts w:ascii="Candara" w:eastAsia="Times New Roman" w:hAnsi="Candara"/>
        </w:rPr>
      </w:pPr>
    </w:p>
    <w:sectPr w:rsidR="00D044CB" w:rsidRPr="009A3C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180D" w14:textId="77777777" w:rsidR="00306037" w:rsidRDefault="00306037" w:rsidP="0019261E">
      <w:r>
        <w:separator/>
      </w:r>
    </w:p>
  </w:endnote>
  <w:endnote w:type="continuationSeparator" w:id="0">
    <w:p w14:paraId="7CEE4441" w14:textId="77777777" w:rsidR="00306037" w:rsidRDefault="00306037" w:rsidP="0019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64071"/>
      <w:docPartObj>
        <w:docPartGallery w:val="Page Numbers (Bottom of Page)"/>
        <w:docPartUnique/>
      </w:docPartObj>
    </w:sdtPr>
    <w:sdtEndPr>
      <w:rPr>
        <w:noProof/>
      </w:rPr>
    </w:sdtEndPr>
    <w:sdtContent>
      <w:p w14:paraId="405D9590" w14:textId="5F57F1D8" w:rsidR="0019261E" w:rsidRDefault="00192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73AA1" w14:textId="77777777" w:rsidR="0019261E" w:rsidRDefault="0019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DC8A" w14:textId="77777777" w:rsidR="00306037" w:rsidRDefault="00306037" w:rsidP="0019261E">
      <w:r>
        <w:separator/>
      </w:r>
    </w:p>
  </w:footnote>
  <w:footnote w:type="continuationSeparator" w:id="0">
    <w:p w14:paraId="4DF64466" w14:textId="77777777" w:rsidR="00306037" w:rsidRDefault="00306037" w:rsidP="00192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96"/>
    <w:multiLevelType w:val="hybridMultilevel"/>
    <w:tmpl w:val="D13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6B5"/>
    <w:multiLevelType w:val="hybridMultilevel"/>
    <w:tmpl w:val="4A726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86781"/>
    <w:multiLevelType w:val="hybridMultilevel"/>
    <w:tmpl w:val="F2AE8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1360B"/>
    <w:multiLevelType w:val="hybridMultilevel"/>
    <w:tmpl w:val="6B24DA9E"/>
    <w:lvl w:ilvl="0" w:tplc="E95295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740BBA"/>
    <w:multiLevelType w:val="hybridMultilevel"/>
    <w:tmpl w:val="55B2E158"/>
    <w:lvl w:ilvl="0" w:tplc="1536028E">
      <w:numFmt w:val="bullet"/>
      <w:lvlText w:val="-"/>
      <w:lvlJc w:val="left"/>
      <w:pPr>
        <w:ind w:left="1080" w:hanging="360"/>
      </w:pPr>
      <w:rPr>
        <w:rFonts w:ascii="Candara" w:eastAsia="Times New Roman" w:hAnsi="Candara" w:cs="Lao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20ACA"/>
    <w:multiLevelType w:val="hybridMultilevel"/>
    <w:tmpl w:val="A9E8D7A4"/>
    <w:lvl w:ilvl="0" w:tplc="8ECC9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97D92"/>
    <w:multiLevelType w:val="hybridMultilevel"/>
    <w:tmpl w:val="7312D8E0"/>
    <w:lvl w:ilvl="0" w:tplc="A118AE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F3178"/>
    <w:multiLevelType w:val="hybridMultilevel"/>
    <w:tmpl w:val="26726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5479DF"/>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D772B3"/>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EF6FEC"/>
    <w:multiLevelType w:val="hybridMultilevel"/>
    <w:tmpl w:val="FFCCD9B4"/>
    <w:lvl w:ilvl="0" w:tplc="93640084">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B37C3"/>
    <w:multiLevelType w:val="hybridMultilevel"/>
    <w:tmpl w:val="55D676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7D6BEF"/>
    <w:multiLevelType w:val="hybridMultilevel"/>
    <w:tmpl w:val="270C7210"/>
    <w:lvl w:ilvl="0" w:tplc="37F8700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1A1DF0"/>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B44357"/>
    <w:multiLevelType w:val="hybridMultilevel"/>
    <w:tmpl w:val="81CAC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80B4B"/>
    <w:multiLevelType w:val="hybridMultilevel"/>
    <w:tmpl w:val="66F67E62"/>
    <w:lvl w:ilvl="0" w:tplc="F22875F2">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40703"/>
    <w:multiLevelType w:val="hybridMultilevel"/>
    <w:tmpl w:val="D50E1644"/>
    <w:lvl w:ilvl="0" w:tplc="99EEB24E">
      <w:numFmt w:val="bullet"/>
      <w:lvlText w:val="-"/>
      <w:lvlJc w:val="left"/>
      <w:pPr>
        <w:ind w:left="1080" w:hanging="360"/>
      </w:pPr>
      <w:rPr>
        <w:rFonts w:ascii="Candara" w:eastAsiaTheme="minorHAnsi" w:hAnsi="Candar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2D5D45"/>
    <w:multiLevelType w:val="hybridMultilevel"/>
    <w:tmpl w:val="4E3A608A"/>
    <w:lvl w:ilvl="0" w:tplc="44D65CB0">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77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881120">
    <w:abstractNumId w:val="12"/>
  </w:num>
  <w:num w:numId="3" w16cid:durableId="83576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862862">
    <w:abstractNumId w:val="9"/>
  </w:num>
  <w:num w:numId="5" w16cid:durableId="1009675347">
    <w:abstractNumId w:val="0"/>
  </w:num>
  <w:num w:numId="6" w16cid:durableId="578174669">
    <w:abstractNumId w:val="13"/>
  </w:num>
  <w:num w:numId="7" w16cid:durableId="165705806">
    <w:abstractNumId w:val="4"/>
  </w:num>
  <w:num w:numId="8" w16cid:durableId="1596091180">
    <w:abstractNumId w:val="2"/>
  </w:num>
  <w:num w:numId="9" w16cid:durableId="2071806686">
    <w:abstractNumId w:val="8"/>
  </w:num>
  <w:num w:numId="10" w16cid:durableId="1634752324">
    <w:abstractNumId w:val="1"/>
  </w:num>
  <w:num w:numId="11" w16cid:durableId="1962763863">
    <w:abstractNumId w:val="16"/>
  </w:num>
  <w:num w:numId="12" w16cid:durableId="1869488663">
    <w:abstractNumId w:val="10"/>
  </w:num>
  <w:num w:numId="13" w16cid:durableId="1765033213">
    <w:abstractNumId w:val="5"/>
  </w:num>
  <w:num w:numId="14" w16cid:durableId="1804883676">
    <w:abstractNumId w:val="3"/>
  </w:num>
  <w:num w:numId="15" w16cid:durableId="1243225537">
    <w:abstractNumId w:val="6"/>
  </w:num>
  <w:num w:numId="16" w16cid:durableId="969750082">
    <w:abstractNumId w:val="7"/>
  </w:num>
  <w:num w:numId="17" w16cid:durableId="412513173">
    <w:abstractNumId w:val="17"/>
  </w:num>
  <w:num w:numId="18" w16cid:durableId="2024015676">
    <w:abstractNumId w:val="15"/>
  </w:num>
  <w:num w:numId="19" w16cid:durableId="1371304168">
    <w:abstractNumId w:val="14"/>
  </w:num>
  <w:num w:numId="20" w16cid:durableId="1002927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31"/>
    <w:rsid w:val="00001640"/>
    <w:rsid w:val="00005ED8"/>
    <w:rsid w:val="000171ED"/>
    <w:rsid w:val="00023CE2"/>
    <w:rsid w:val="00027B79"/>
    <w:rsid w:val="00031439"/>
    <w:rsid w:val="00035E63"/>
    <w:rsid w:val="000402C4"/>
    <w:rsid w:val="00042AAC"/>
    <w:rsid w:val="00082763"/>
    <w:rsid w:val="0009501C"/>
    <w:rsid w:val="000A0C4A"/>
    <w:rsid w:val="000C391E"/>
    <w:rsid w:val="000D1175"/>
    <w:rsid w:val="000D4B05"/>
    <w:rsid w:val="000E7B85"/>
    <w:rsid w:val="000F1577"/>
    <w:rsid w:val="001032D9"/>
    <w:rsid w:val="0010660C"/>
    <w:rsid w:val="00112884"/>
    <w:rsid w:val="00116184"/>
    <w:rsid w:val="0012050F"/>
    <w:rsid w:val="00122866"/>
    <w:rsid w:val="0012535F"/>
    <w:rsid w:val="00135F35"/>
    <w:rsid w:val="0014536C"/>
    <w:rsid w:val="00146813"/>
    <w:rsid w:val="001509D8"/>
    <w:rsid w:val="00162EF9"/>
    <w:rsid w:val="00167991"/>
    <w:rsid w:val="001720AE"/>
    <w:rsid w:val="00173116"/>
    <w:rsid w:val="00173D03"/>
    <w:rsid w:val="00181036"/>
    <w:rsid w:val="001906DE"/>
    <w:rsid w:val="0019261E"/>
    <w:rsid w:val="00193DEC"/>
    <w:rsid w:val="00194CFE"/>
    <w:rsid w:val="001A25BA"/>
    <w:rsid w:val="001C1AFF"/>
    <w:rsid w:val="001C64B9"/>
    <w:rsid w:val="001D0329"/>
    <w:rsid w:val="001D08CA"/>
    <w:rsid w:val="001E476E"/>
    <w:rsid w:val="001E6A43"/>
    <w:rsid w:val="001F74D7"/>
    <w:rsid w:val="00203740"/>
    <w:rsid w:val="00207ACE"/>
    <w:rsid w:val="00207E77"/>
    <w:rsid w:val="00217795"/>
    <w:rsid w:val="002202E2"/>
    <w:rsid w:val="00221964"/>
    <w:rsid w:val="002278FC"/>
    <w:rsid w:val="0023048E"/>
    <w:rsid w:val="002322B4"/>
    <w:rsid w:val="00233A02"/>
    <w:rsid w:val="002450D9"/>
    <w:rsid w:val="00255A29"/>
    <w:rsid w:val="00257CBD"/>
    <w:rsid w:val="0026154E"/>
    <w:rsid w:val="00263EC8"/>
    <w:rsid w:val="00270864"/>
    <w:rsid w:val="00271323"/>
    <w:rsid w:val="002753AC"/>
    <w:rsid w:val="00283A05"/>
    <w:rsid w:val="00287438"/>
    <w:rsid w:val="00292964"/>
    <w:rsid w:val="002A2CA5"/>
    <w:rsid w:val="002A35B1"/>
    <w:rsid w:val="002D318D"/>
    <w:rsid w:val="002D4726"/>
    <w:rsid w:val="002E16B1"/>
    <w:rsid w:val="002F6FCC"/>
    <w:rsid w:val="00306037"/>
    <w:rsid w:val="003129AD"/>
    <w:rsid w:val="0031749B"/>
    <w:rsid w:val="003237B8"/>
    <w:rsid w:val="00325379"/>
    <w:rsid w:val="0035056E"/>
    <w:rsid w:val="00350A4E"/>
    <w:rsid w:val="00353FA4"/>
    <w:rsid w:val="003568EC"/>
    <w:rsid w:val="00356CA1"/>
    <w:rsid w:val="00360349"/>
    <w:rsid w:val="00363D07"/>
    <w:rsid w:val="0037336E"/>
    <w:rsid w:val="00382D90"/>
    <w:rsid w:val="00383386"/>
    <w:rsid w:val="00383655"/>
    <w:rsid w:val="00395FDE"/>
    <w:rsid w:val="003969CD"/>
    <w:rsid w:val="00396B90"/>
    <w:rsid w:val="003A1332"/>
    <w:rsid w:val="003B569F"/>
    <w:rsid w:val="003C0D47"/>
    <w:rsid w:val="003C46A1"/>
    <w:rsid w:val="003C5C73"/>
    <w:rsid w:val="003C756B"/>
    <w:rsid w:val="003C7FEF"/>
    <w:rsid w:val="003D302C"/>
    <w:rsid w:val="003D37AA"/>
    <w:rsid w:val="003E0787"/>
    <w:rsid w:val="003E20DE"/>
    <w:rsid w:val="003F3306"/>
    <w:rsid w:val="003F6334"/>
    <w:rsid w:val="003F6EE3"/>
    <w:rsid w:val="00404C65"/>
    <w:rsid w:val="004116B1"/>
    <w:rsid w:val="00412C6C"/>
    <w:rsid w:val="00415479"/>
    <w:rsid w:val="00415B15"/>
    <w:rsid w:val="00420C5E"/>
    <w:rsid w:val="00424801"/>
    <w:rsid w:val="00435B6D"/>
    <w:rsid w:val="00442D5A"/>
    <w:rsid w:val="00473233"/>
    <w:rsid w:val="00486625"/>
    <w:rsid w:val="00491F91"/>
    <w:rsid w:val="00494258"/>
    <w:rsid w:val="00496488"/>
    <w:rsid w:val="004A01E3"/>
    <w:rsid w:val="004A4FE7"/>
    <w:rsid w:val="004C14D2"/>
    <w:rsid w:val="004C30D8"/>
    <w:rsid w:val="004C30E2"/>
    <w:rsid w:val="004C38AE"/>
    <w:rsid w:val="004D423F"/>
    <w:rsid w:val="004D44D7"/>
    <w:rsid w:val="004E3429"/>
    <w:rsid w:val="004E6527"/>
    <w:rsid w:val="004E79C9"/>
    <w:rsid w:val="004F238E"/>
    <w:rsid w:val="004F2C92"/>
    <w:rsid w:val="005010AF"/>
    <w:rsid w:val="00507181"/>
    <w:rsid w:val="00512FFB"/>
    <w:rsid w:val="00517861"/>
    <w:rsid w:val="00530711"/>
    <w:rsid w:val="0054231C"/>
    <w:rsid w:val="0055299D"/>
    <w:rsid w:val="005547AB"/>
    <w:rsid w:val="005616DC"/>
    <w:rsid w:val="0056201C"/>
    <w:rsid w:val="0056238F"/>
    <w:rsid w:val="00563B2B"/>
    <w:rsid w:val="00591E01"/>
    <w:rsid w:val="005A125B"/>
    <w:rsid w:val="005A1271"/>
    <w:rsid w:val="005A22DB"/>
    <w:rsid w:val="005A22EC"/>
    <w:rsid w:val="005A3117"/>
    <w:rsid w:val="005A346E"/>
    <w:rsid w:val="005B2DA3"/>
    <w:rsid w:val="005B37A6"/>
    <w:rsid w:val="005C2679"/>
    <w:rsid w:val="005C374B"/>
    <w:rsid w:val="005C651C"/>
    <w:rsid w:val="005D3F72"/>
    <w:rsid w:val="005D54B9"/>
    <w:rsid w:val="005E5760"/>
    <w:rsid w:val="005F710F"/>
    <w:rsid w:val="005F732A"/>
    <w:rsid w:val="005F79C6"/>
    <w:rsid w:val="006027DE"/>
    <w:rsid w:val="00602ED6"/>
    <w:rsid w:val="0060759F"/>
    <w:rsid w:val="006105E6"/>
    <w:rsid w:val="00613DD1"/>
    <w:rsid w:val="0061619E"/>
    <w:rsid w:val="00626F65"/>
    <w:rsid w:val="00627CE0"/>
    <w:rsid w:val="0063253D"/>
    <w:rsid w:val="00634305"/>
    <w:rsid w:val="00634F48"/>
    <w:rsid w:val="00642814"/>
    <w:rsid w:val="006445B8"/>
    <w:rsid w:val="00650D79"/>
    <w:rsid w:val="00655CD9"/>
    <w:rsid w:val="00672531"/>
    <w:rsid w:val="00692568"/>
    <w:rsid w:val="00693EC8"/>
    <w:rsid w:val="006A0A23"/>
    <w:rsid w:val="006A7A4A"/>
    <w:rsid w:val="006B4E9D"/>
    <w:rsid w:val="006C0966"/>
    <w:rsid w:val="006C2CF1"/>
    <w:rsid w:val="006D1FB4"/>
    <w:rsid w:val="00702A13"/>
    <w:rsid w:val="007063F0"/>
    <w:rsid w:val="007114A0"/>
    <w:rsid w:val="00711CB4"/>
    <w:rsid w:val="00713763"/>
    <w:rsid w:val="007148F7"/>
    <w:rsid w:val="00731231"/>
    <w:rsid w:val="007372F5"/>
    <w:rsid w:val="007403D4"/>
    <w:rsid w:val="0074234F"/>
    <w:rsid w:val="00743A94"/>
    <w:rsid w:val="00750CD5"/>
    <w:rsid w:val="00752F14"/>
    <w:rsid w:val="00754A01"/>
    <w:rsid w:val="0075737E"/>
    <w:rsid w:val="0076038A"/>
    <w:rsid w:val="0077272E"/>
    <w:rsid w:val="00772C14"/>
    <w:rsid w:val="007777CC"/>
    <w:rsid w:val="0078176B"/>
    <w:rsid w:val="00791E37"/>
    <w:rsid w:val="007A426A"/>
    <w:rsid w:val="007A44F7"/>
    <w:rsid w:val="007B4479"/>
    <w:rsid w:val="007B4726"/>
    <w:rsid w:val="007B6847"/>
    <w:rsid w:val="007B6E1F"/>
    <w:rsid w:val="007C3C7A"/>
    <w:rsid w:val="007D270B"/>
    <w:rsid w:val="007E01C9"/>
    <w:rsid w:val="007F19FF"/>
    <w:rsid w:val="007F42B7"/>
    <w:rsid w:val="007F78D6"/>
    <w:rsid w:val="008219E2"/>
    <w:rsid w:val="008326AE"/>
    <w:rsid w:val="0084243B"/>
    <w:rsid w:val="00843CB6"/>
    <w:rsid w:val="00846AA2"/>
    <w:rsid w:val="00852214"/>
    <w:rsid w:val="00852317"/>
    <w:rsid w:val="00856D1B"/>
    <w:rsid w:val="00863876"/>
    <w:rsid w:val="008712BF"/>
    <w:rsid w:val="00882B3A"/>
    <w:rsid w:val="00887281"/>
    <w:rsid w:val="0089223D"/>
    <w:rsid w:val="008949E7"/>
    <w:rsid w:val="008967EA"/>
    <w:rsid w:val="00896A12"/>
    <w:rsid w:val="008A0826"/>
    <w:rsid w:val="008A3DDC"/>
    <w:rsid w:val="008B1857"/>
    <w:rsid w:val="008B2C10"/>
    <w:rsid w:val="008F3055"/>
    <w:rsid w:val="008F5D87"/>
    <w:rsid w:val="00903449"/>
    <w:rsid w:val="0091089F"/>
    <w:rsid w:val="00912A1C"/>
    <w:rsid w:val="00913091"/>
    <w:rsid w:val="009164F8"/>
    <w:rsid w:val="00917236"/>
    <w:rsid w:val="00921FA6"/>
    <w:rsid w:val="00924844"/>
    <w:rsid w:val="009267A0"/>
    <w:rsid w:val="00926933"/>
    <w:rsid w:val="00932DA0"/>
    <w:rsid w:val="00935729"/>
    <w:rsid w:val="0094088A"/>
    <w:rsid w:val="00944E0A"/>
    <w:rsid w:val="00947BFD"/>
    <w:rsid w:val="009514F8"/>
    <w:rsid w:val="00952746"/>
    <w:rsid w:val="00956AD6"/>
    <w:rsid w:val="009679E1"/>
    <w:rsid w:val="0098784F"/>
    <w:rsid w:val="009944AE"/>
    <w:rsid w:val="009954A5"/>
    <w:rsid w:val="00996C0C"/>
    <w:rsid w:val="00997BA8"/>
    <w:rsid w:val="009A3C7B"/>
    <w:rsid w:val="009A42E7"/>
    <w:rsid w:val="009A42F1"/>
    <w:rsid w:val="009A4DDB"/>
    <w:rsid w:val="009B3521"/>
    <w:rsid w:val="009D6B3E"/>
    <w:rsid w:val="009D7C53"/>
    <w:rsid w:val="009E5F61"/>
    <w:rsid w:val="009F4433"/>
    <w:rsid w:val="009F482E"/>
    <w:rsid w:val="009F7039"/>
    <w:rsid w:val="00A035C8"/>
    <w:rsid w:val="00A03D3A"/>
    <w:rsid w:val="00A04107"/>
    <w:rsid w:val="00A05C21"/>
    <w:rsid w:val="00A077C2"/>
    <w:rsid w:val="00A15A16"/>
    <w:rsid w:val="00A16963"/>
    <w:rsid w:val="00A20CAE"/>
    <w:rsid w:val="00A30242"/>
    <w:rsid w:val="00A30F2B"/>
    <w:rsid w:val="00A3615E"/>
    <w:rsid w:val="00A513A9"/>
    <w:rsid w:val="00A57A11"/>
    <w:rsid w:val="00A64811"/>
    <w:rsid w:val="00A77253"/>
    <w:rsid w:val="00A927A3"/>
    <w:rsid w:val="00A942AD"/>
    <w:rsid w:val="00AA743E"/>
    <w:rsid w:val="00AB37A7"/>
    <w:rsid w:val="00AB4134"/>
    <w:rsid w:val="00AB7D02"/>
    <w:rsid w:val="00AD78DA"/>
    <w:rsid w:val="00AF35FC"/>
    <w:rsid w:val="00B028ED"/>
    <w:rsid w:val="00B10724"/>
    <w:rsid w:val="00B11595"/>
    <w:rsid w:val="00B14F0A"/>
    <w:rsid w:val="00B1503C"/>
    <w:rsid w:val="00B20341"/>
    <w:rsid w:val="00B310C3"/>
    <w:rsid w:val="00B456B1"/>
    <w:rsid w:val="00B57763"/>
    <w:rsid w:val="00B613B2"/>
    <w:rsid w:val="00B63670"/>
    <w:rsid w:val="00B72EB8"/>
    <w:rsid w:val="00B7799C"/>
    <w:rsid w:val="00B85D24"/>
    <w:rsid w:val="00B8624C"/>
    <w:rsid w:val="00B90422"/>
    <w:rsid w:val="00B979AA"/>
    <w:rsid w:val="00BA0FBF"/>
    <w:rsid w:val="00BB256E"/>
    <w:rsid w:val="00BC1374"/>
    <w:rsid w:val="00BC643F"/>
    <w:rsid w:val="00BD1119"/>
    <w:rsid w:val="00BD27C3"/>
    <w:rsid w:val="00BD2DFE"/>
    <w:rsid w:val="00BE3196"/>
    <w:rsid w:val="00BE3818"/>
    <w:rsid w:val="00BE76BA"/>
    <w:rsid w:val="00BF05FF"/>
    <w:rsid w:val="00BF06EE"/>
    <w:rsid w:val="00BF1C0E"/>
    <w:rsid w:val="00BF2B83"/>
    <w:rsid w:val="00BF3EC0"/>
    <w:rsid w:val="00C0073A"/>
    <w:rsid w:val="00C07BED"/>
    <w:rsid w:val="00C1254F"/>
    <w:rsid w:val="00C215A6"/>
    <w:rsid w:val="00C246BC"/>
    <w:rsid w:val="00C246BD"/>
    <w:rsid w:val="00C253D7"/>
    <w:rsid w:val="00C3725D"/>
    <w:rsid w:val="00C46650"/>
    <w:rsid w:val="00C51787"/>
    <w:rsid w:val="00C6649B"/>
    <w:rsid w:val="00C77808"/>
    <w:rsid w:val="00C8367D"/>
    <w:rsid w:val="00C973A4"/>
    <w:rsid w:val="00C97EFC"/>
    <w:rsid w:val="00CA0158"/>
    <w:rsid w:val="00CB5AD3"/>
    <w:rsid w:val="00CB6167"/>
    <w:rsid w:val="00CB6FD1"/>
    <w:rsid w:val="00CC235E"/>
    <w:rsid w:val="00CC2A35"/>
    <w:rsid w:val="00CD03C2"/>
    <w:rsid w:val="00CD6CE2"/>
    <w:rsid w:val="00CE4D72"/>
    <w:rsid w:val="00CE5D14"/>
    <w:rsid w:val="00CF287E"/>
    <w:rsid w:val="00CF6153"/>
    <w:rsid w:val="00D01D42"/>
    <w:rsid w:val="00D044CB"/>
    <w:rsid w:val="00D04F50"/>
    <w:rsid w:val="00D050FC"/>
    <w:rsid w:val="00D206C0"/>
    <w:rsid w:val="00D2188B"/>
    <w:rsid w:val="00D221A3"/>
    <w:rsid w:val="00D24769"/>
    <w:rsid w:val="00D275EE"/>
    <w:rsid w:val="00D34140"/>
    <w:rsid w:val="00D452C9"/>
    <w:rsid w:val="00D55F6F"/>
    <w:rsid w:val="00D72534"/>
    <w:rsid w:val="00D72A55"/>
    <w:rsid w:val="00D84B16"/>
    <w:rsid w:val="00D94719"/>
    <w:rsid w:val="00DB057F"/>
    <w:rsid w:val="00DB4470"/>
    <w:rsid w:val="00DC0187"/>
    <w:rsid w:val="00DD436B"/>
    <w:rsid w:val="00DD7852"/>
    <w:rsid w:val="00DF09EA"/>
    <w:rsid w:val="00DF2800"/>
    <w:rsid w:val="00DF3C90"/>
    <w:rsid w:val="00E11D1F"/>
    <w:rsid w:val="00E11E4E"/>
    <w:rsid w:val="00E12A31"/>
    <w:rsid w:val="00E13D2C"/>
    <w:rsid w:val="00E141B6"/>
    <w:rsid w:val="00E228C8"/>
    <w:rsid w:val="00E26C76"/>
    <w:rsid w:val="00E32050"/>
    <w:rsid w:val="00E33140"/>
    <w:rsid w:val="00E35060"/>
    <w:rsid w:val="00E37CCA"/>
    <w:rsid w:val="00E54C6A"/>
    <w:rsid w:val="00E905CC"/>
    <w:rsid w:val="00E94DD0"/>
    <w:rsid w:val="00EA6BD2"/>
    <w:rsid w:val="00EB2012"/>
    <w:rsid w:val="00EC3B58"/>
    <w:rsid w:val="00EC7FC6"/>
    <w:rsid w:val="00ED7651"/>
    <w:rsid w:val="00EE1CF1"/>
    <w:rsid w:val="00EF4172"/>
    <w:rsid w:val="00F00B32"/>
    <w:rsid w:val="00F10161"/>
    <w:rsid w:val="00F115B6"/>
    <w:rsid w:val="00F11704"/>
    <w:rsid w:val="00F1616E"/>
    <w:rsid w:val="00F31450"/>
    <w:rsid w:val="00F35397"/>
    <w:rsid w:val="00F54FA1"/>
    <w:rsid w:val="00F55285"/>
    <w:rsid w:val="00F63166"/>
    <w:rsid w:val="00F65D1D"/>
    <w:rsid w:val="00F66C87"/>
    <w:rsid w:val="00F72A0C"/>
    <w:rsid w:val="00F755A6"/>
    <w:rsid w:val="00F809BD"/>
    <w:rsid w:val="00F82F54"/>
    <w:rsid w:val="00F82FF7"/>
    <w:rsid w:val="00F9058E"/>
    <w:rsid w:val="00F90C4E"/>
    <w:rsid w:val="00F95393"/>
    <w:rsid w:val="00F96E8A"/>
    <w:rsid w:val="00FA6D63"/>
    <w:rsid w:val="00FB1051"/>
    <w:rsid w:val="00FB256D"/>
    <w:rsid w:val="00FB2AE8"/>
    <w:rsid w:val="00FB46F9"/>
    <w:rsid w:val="00FD29BB"/>
    <w:rsid w:val="00FD30C6"/>
    <w:rsid w:val="00FE0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529D"/>
  <w15:docId w15:val="{E2A2F43A-366C-40D0-A31A-4A0FC22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31"/>
    <w:pPr>
      <w:spacing w:after="0" w:line="240" w:lineRule="auto"/>
    </w:pPr>
    <w:rPr>
      <w:rFonts w:ascii="Calibri" w:hAnsi="Calibri" w:cs="Calibri"/>
    </w:rPr>
  </w:style>
  <w:style w:type="paragraph" w:styleId="Heading1">
    <w:name w:val="heading 1"/>
    <w:basedOn w:val="Normal"/>
    <w:next w:val="Normal"/>
    <w:link w:val="Heading1Char"/>
    <w:uiPriority w:val="9"/>
    <w:qFormat/>
    <w:rsid w:val="007B44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31"/>
    <w:pPr>
      <w:ind w:left="720"/>
    </w:pPr>
  </w:style>
  <w:style w:type="paragraph" w:customStyle="1" w:styleId="Default">
    <w:name w:val="Default"/>
    <w:rsid w:val="00731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3B58"/>
    <w:rPr>
      <w:rFonts w:ascii="Tahoma" w:hAnsi="Tahoma" w:cs="Tahoma"/>
      <w:sz w:val="16"/>
      <w:szCs w:val="16"/>
    </w:rPr>
  </w:style>
  <w:style w:type="character" w:customStyle="1" w:styleId="BalloonTextChar">
    <w:name w:val="Balloon Text Char"/>
    <w:basedOn w:val="DefaultParagraphFont"/>
    <w:link w:val="BalloonText"/>
    <w:uiPriority w:val="99"/>
    <w:semiHidden/>
    <w:rsid w:val="00EC3B58"/>
    <w:rPr>
      <w:rFonts w:ascii="Tahoma" w:hAnsi="Tahoma" w:cs="Tahoma"/>
      <w:sz w:val="16"/>
      <w:szCs w:val="16"/>
    </w:rPr>
  </w:style>
  <w:style w:type="character" w:customStyle="1" w:styleId="apple-tab-span">
    <w:name w:val="apple-tab-span"/>
    <w:basedOn w:val="DefaultParagraphFont"/>
    <w:rsid w:val="009D6B3E"/>
  </w:style>
  <w:style w:type="paragraph" w:customStyle="1" w:styleId="xmsolistparagraph">
    <w:name w:val="x_msolistparagraph"/>
    <w:basedOn w:val="Normal"/>
    <w:rsid w:val="00292964"/>
    <w:pPr>
      <w:spacing w:before="100" w:beforeAutospacing="1" w:after="100" w:afterAutospacing="1"/>
    </w:pPr>
  </w:style>
  <w:style w:type="paragraph" w:customStyle="1" w:styleId="xmsonormal">
    <w:name w:val="x_msonormal"/>
    <w:basedOn w:val="Normal"/>
    <w:rsid w:val="00292964"/>
    <w:pPr>
      <w:spacing w:before="100" w:beforeAutospacing="1" w:after="100" w:afterAutospacing="1"/>
    </w:pPr>
  </w:style>
  <w:style w:type="paragraph" w:styleId="Revision">
    <w:name w:val="Revision"/>
    <w:hidden/>
    <w:uiPriority w:val="99"/>
    <w:semiHidden/>
    <w:rsid w:val="00AD78D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253D7"/>
    <w:rPr>
      <w:sz w:val="16"/>
      <w:szCs w:val="16"/>
    </w:rPr>
  </w:style>
  <w:style w:type="paragraph" w:styleId="CommentText">
    <w:name w:val="annotation text"/>
    <w:basedOn w:val="Normal"/>
    <w:link w:val="CommentTextChar"/>
    <w:uiPriority w:val="99"/>
    <w:semiHidden/>
    <w:unhideWhenUsed/>
    <w:rsid w:val="00C253D7"/>
    <w:rPr>
      <w:sz w:val="20"/>
      <w:szCs w:val="20"/>
    </w:rPr>
  </w:style>
  <w:style w:type="character" w:customStyle="1" w:styleId="CommentTextChar">
    <w:name w:val="Comment Text Char"/>
    <w:basedOn w:val="DefaultParagraphFont"/>
    <w:link w:val="CommentText"/>
    <w:uiPriority w:val="99"/>
    <w:semiHidden/>
    <w:rsid w:val="00C253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53D7"/>
    <w:rPr>
      <w:b/>
      <w:bCs/>
    </w:rPr>
  </w:style>
  <w:style w:type="character" w:customStyle="1" w:styleId="CommentSubjectChar">
    <w:name w:val="Comment Subject Char"/>
    <w:basedOn w:val="CommentTextChar"/>
    <w:link w:val="CommentSubject"/>
    <w:uiPriority w:val="99"/>
    <w:semiHidden/>
    <w:rsid w:val="00C253D7"/>
    <w:rPr>
      <w:rFonts w:ascii="Calibri" w:hAnsi="Calibri" w:cs="Calibri"/>
      <w:b/>
      <w:bCs/>
      <w:sz w:val="20"/>
      <w:szCs w:val="20"/>
    </w:rPr>
  </w:style>
  <w:style w:type="character" w:styleId="Hyperlink">
    <w:name w:val="Hyperlink"/>
    <w:basedOn w:val="DefaultParagraphFont"/>
    <w:uiPriority w:val="99"/>
    <w:unhideWhenUsed/>
    <w:rsid w:val="00BF06EE"/>
    <w:rPr>
      <w:color w:val="0563C1" w:themeColor="hyperlink"/>
      <w:u w:val="single"/>
    </w:rPr>
  </w:style>
  <w:style w:type="character" w:styleId="UnresolvedMention">
    <w:name w:val="Unresolved Mention"/>
    <w:basedOn w:val="DefaultParagraphFont"/>
    <w:uiPriority w:val="99"/>
    <w:semiHidden/>
    <w:unhideWhenUsed/>
    <w:rsid w:val="00BF06EE"/>
    <w:rPr>
      <w:color w:val="605E5C"/>
      <w:shd w:val="clear" w:color="auto" w:fill="E1DFDD"/>
    </w:rPr>
  </w:style>
  <w:style w:type="paragraph" w:styleId="NoSpacing">
    <w:name w:val="No Spacing"/>
    <w:uiPriority w:val="1"/>
    <w:qFormat/>
    <w:rsid w:val="00167991"/>
    <w:pPr>
      <w:spacing w:after="0" w:line="240" w:lineRule="auto"/>
    </w:pPr>
    <w:rPr>
      <w:rFonts w:ascii="Calibri" w:hAnsi="Calibri" w:cs="Calibri"/>
    </w:rPr>
  </w:style>
  <w:style w:type="paragraph" w:styleId="Header">
    <w:name w:val="header"/>
    <w:basedOn w:val="Normal"/>
    <w:link w:val="HeaderChar"/>
    <w:uiPriority w:val="99"/>
    <w:unhideWhenUsed/>
    <w:rsid w:val="0019261E"/>
    <w:pPr>
      <w:tabs>
        <w:tab w:val="center" w:pos="4680"/>
        <w:tab w:val="right" w:pos="9360"/>
      </w:tabs>
    </w:pPr>
  </w:style>
  <w:style w:type="character" w:customStyle="1" w:styleId="HeaderChar">
    <w:name w:val="Header Char"/>
    <w:basedOn w:val="DefaultParagraphFont"/>
    <w:link w:val="Header"/>
    <w:uiPriority w:val="99"/>
    <w:rsid w:val="0019261E"/>
    <w:rPr>
      <w:rFonts w:ascii="Calibri" w:hAnsi="Calibri" w:cs="Calibri"/>
    </w:rPr>
  </w:style>
  <w:style w:type="paragraph" w:styleId="Footer">
    <w:name w:val="footer"/>
    <w:basedOn w:val="Normal"/>
    <w:link w:val="FooterChar"/>
    <w:uiPriority w:val="99"/>
    <w:unhideWhenUsed/>
    <w:rsid w:val="0019261E"/>
    <w:pPr>
      <w:tabs>
        <w:tab w:val="center" w:pos="4680"/>
        <w:tab w:val="right" w:pos="9360"/>
      </w:tabs>
    </w:pPr>
  </w:style>
  <w:style w:type="character" w:customStyle="1" w:styleId="FooterChar">
    <w:name w:val="Footer Char"/>
    <w:basedOn w:val="DefaultParagraphFont"/>
    <w:link w:val="Footer"/>
    <w:uiPriority w:val="99"/>
    <w:rsid w:val="0019261E"/>
    <w:rPr>
      <w:rFonts w:ascii="Calibri" w:hAnsi="Calibri" w:cs="Calibri"/>
    </w:rPr>
  </w:style>
  <w:style w:type="character" w:styleId="Emphasis">
    <w:name w:val="Emphasis"/>
    <w:basedOn w:val="DefaultParagraphFont"/>
    <w:uiPriority w:val="20"/>
    <w:qFormat/>
    <w:rsid w:val="00F96E8A"/>
    <w:rPr>
      <w:i/>
      <w:iCs/>
    </w:rPr>
  </w:style>
  <w:style w:type="character" w:customStyle="1" w:styleId="Heading1Char">
    <w:name w:val="Heading 1 Char"/>
    <w:basedOn w:val="DefaultParagraphFont"/>
    <w:link w:val="Heading1"/>
    <w:uiPriority w:val="9"/>
    <w:rsid w:val="007B4479"/>
    <w:rPr>
      <w:rFonts w:asciiTheme="majorHAnsi" w:eastAsiaTheme="majorEastAsia" w:hAnsiTheme="majorHAnsi" w:cstheme="majorBidi"/>
      <w:color w:val="2F5496" w:themeColor="accent1" w:themeShade="BF"/>
      <w:sz w:val="32"/>
      <w:szCs w:val="32"/>
    </w:rPr>
  </w:style>
  <w:style w:type="paragraph" w:customStyle="1" w:styleId="note">
    <w:name w:val="note"/>
    <w:basedOn w:val="Normal"/>
    <w:rsid w:val="007B447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21964"/>
    <w:rPr>
      <w:color w:val="954F72" w:themeColor="followedHyperlink"/>
      <w:u w:val="single"/>
    </w:rPr>
  </w:style>
  <w:style w:type="paragraph" w:styleId="BodyText">
    <w:name w:val="Body Text"/>
    <w:link w:val="BodyTextChar"/>
    <w:qFormat/>
    <w:rsid w:val="009A3C7B"/>
    <w:pPr>
      <w:spacing w:after="280" w:line="280" w:lineRule="atLeast"/>
      <w:jc w:val="both"/>
    </w:pPr>
    <w:rPr>
      <w:rFonts w:ascii="Arial" w:eastAsiaTheme="minorEastAsia" w:hAnsi="Arial"/>
      <w:sz w:val="20"/>
      <w:szCs w:val="20"/>
      <w:lang w:val="en-GB" w:eastAsia="zh-CN"/>
    </w:rPr>
  </w:style>
  <w:style w:type="character" w:customStyle="1" w:styleId="BodyTextChar">
    <w:name w:val="Body Text Char"/>
    <w:basedOn w:val="DefaultParagraphFont"/>
    <w:link w:val="BodyText"/>
    <w:rsid w:val="009A3C7B"/>
    <w:rPr>
      <w:rFonts w:ascii="Arial" w:eastAsiaTheme="minorEastAsia" w:hAnsi="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295">
      <w:bodyDiv w:val="1"/>
      <w:marLeft w:val="0"/>
      <w:marRight w:val="0"/>
      <w:marTop w:val="0"/>
      <w:marBottom w:val="0"/>
      <w:divBdr>
        <w:top w:val="none" w:sz="0" w:space="0" w:color="auto"/>
        <w:left w:val="none" w:sz="0" w:space="0" w:color="auto"/>
        <w:bottom w:val="none" w:sz="0" w:space="0" w:color="auto"/>
        <w:right w:val="none" w:sz="0" w:space="0" w:color="auto"/>
      </w:divBdr>
    </w:div>
    <w:div w:id="28382775">
      <w:bodyDiv w:val="1"/>
      <w:marLeft w:val="0"/>
      <w:marRight w:val="0"/>
      <w:marTop w:val="0"/>
      <w:marBottom w:val="0"/>
      <w:divBdr>
        <w:top w:val="none" w:sz="0" w:space="0" w:color="auto"/>
        <w:left w:val="none" w:sz="0" w:space="0" w:color="auto"/>
        <w:bottom w:val="none" w:sz="0" w:space="0" w:color="auto"/>
        <w:right w:val="none" w:sz="0" w:space="0" w:color="auto"/>
      </w:divBdr>
    </w:div>
    <w:div w:id="212691511">
      <w:bodyDiv w:val="1"/>
      <w:marLeft w:val="0"/>
      <w:marRight w:val="0"/>
      <w:marTop w:val="0"/>
      <w:marBottom w:val="0"/>
      <w:divBdr>
        <w:top w:val="none" w:sz="0" w:space="0" w:color="auto"/>
        <w:left w:val="none" w:sz="0" w:space="0" w:color="auto"/>
        <w:bottom w:val="none" w:sz="0" w:space="0" w:color="auto"/>
        <w:right w:val="none" w:sz="0" w:space="0" w:color="auto"/>
      </w:divBdr>
    </w:div>
    <w:div w:id="643581761">
      <w:bodyDiv w:val="1"/>
      <w:marLeft w:val="0"/>
      <w:marRight w:val="0"/>
      <w:marTop w:val="0"/>
      <w:marBottom w:val="0"/>
      <w:divBdr>
        <w:top w:val="none" w:sz="0" w:space="0" w:color="auto"/>
        <w:left w:val="none" w:sz="0" w:space="0" w:color="auto"/>
        <w:bottom w:val="none" w:sz="0" w:space="0" w:color="auto"/>
        <w:right w:val="none" w:sz="0" w:space="0" w:color="auto"/>
      </w:divBdr>
    </w:div>
    <w:div w:id="1460488841">
      <w:bodyDiv w:val="1"/>
      <w:marLeft w:val="0"/>
      <w:marRight w:val="0"/>
      <w:marTop w:val="0"/>
      <w:marBottom w:val="0"/>
      <w:divBdr>
        <w:top w:val="none" w:sz="0" w:space="0" w:color="auto"/>
        <w:left w:val="none" w:sz="0" w:space="0" w:color="auto"/>
        <w:bottom w:val="none" w:sz="0" w:space="0" w:color="auto"/>
        <w:right w:val="none" w:sz="0" w:space="0" w:color="auto"/>
      </w:divBdr>
    </w:div>
    <w:div w:id="1492335184">
      <w:bodyDiv w:val="1"/>
      <w:marLeft w:val="0"/>
      <w:marRight w:val="0"/>
      <w:marTop w:val="0"/>
      <w:marBottom w:val="0"/>
      <w:divBdr>
        <w:top w:val="none" w:sz="0" w:space="0" w:color="auto"/>
        <w:left w:val="none" w:sz="0" w:space="0" w:color="auto"/>
        <w:bottom w:val="none" w:sz="0" w:space="0" w:color="auto"/>
        <w:right w:val="none" w:sz="0" w:space="0" w:color="auto"/>
      </w:divBdr>
    </w:div>
    <w:div w:id="1516116003">
      <w:bodyDiv w:val="1"/>
      <w:marLeft w:val="0"/>
      <w:marRight w:val="0"/>
      <w:marTop w:val="0"/>
      <w:marBottom w:val="0"/>
      <w:divBdr>
        <w:top w:val="none" w:sz="0" w:space="0" w:color="auto"/>
        <w:left w:val="none" w:sz="0" w:space="0" w:color="auto"/>
        <w:bottom w:val="none" w:sz="0" w:space="0" w:color="auto"/>
        <w:right w:val="none" w:sz="0" w:space="0" w:color="auto"/>
      </w:divBdr>
    </w:div>
    <w:div w:id="1650092634">
      <w:bodyDiv w:val="1"/>
      <w:marLeft w:val="0"/>
      <w:marRight w:val="0"/>
      <w:marTop w:val="0"/>
      <w:marBottom w:val="0"/>
      <w:divBdr>
        <w:top w:val="none" w:sz="0" w:space="0" w:color="auto"/>
        <w:left w:val="none" w:sz="0" w:space="0" w:color="auto"/>
        <w:bottom w:val="none" w:sz="0" w:space="0" w:color="auto"/>
        <w:right w:val="none" w:sz="0" w:space="0" w:color="auto"/>
      </w:divBdr>
    </w:div>
    <w:div w:id="1654530257">
      <w:bodyDiv w:val="1"/>
      <w:marLeft w:val="0"/>
      <w:marRight w:val="0"/>
      <w:marTop w:val="0"/>
      <w:marBottom w:val="0"/>
      <w:divBdr>
        <w:top w:val="none" w:sz="0" w:space="0" w:color="auto"/>
        <w:left w:val="none" w:sz="0" w:space="0" w:color="auto"/>
        <w:bottom w:val="none" w:sz="0" w:space="0" w:color="auto"/>
        <w:right w:val="none" w:sz="0" w:space="0" w:color="auto"/>
      </w:divBdr>
    </w:div>
    <w:div w:id="1751000003">
      <w:bodyDiv w:val="1"/>
      <w:marLeft w:val="0"/>
      <w:marRight w:val="0"/>
      <w:marTop w:val="0"/>
      <w:marBottom w:val="0"/>
      <w:divBdr>
        <w:top w:val="none" w:sz="0" w:space="0" w:color="auto"/>
        <w:left w:val="none" w:sz="0" w:space="0" w:color="auto"/>
        <w:bottom w:val="none" w:sz="0" w:space="0" w:color="auto"/>
        <w:right w:val="none" w:sz="0" w:space="0" w:color="auto"/>
      </w:divBdr>
    </w:div>
    <w:div w:id="20343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wlingwlg.com/en/insights-resources/articles/2023/metaverse-uae-ip-consid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316F-46BA-4717-9B13-E37C43B1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Munir Suboh</cp:lastModifiedBy>
  <cp:revision>3</cp:revision>
  <dcterms:created xsi:type="dcterms:W3CDTF">2023-01-23T10:03:00Z</dcterms:created>
  <dcterms:modified xsi:type="dcterms:W3CDTF">2023-01-24T06:03:00Z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ies>
</file>