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32EB" w14:textId="77777777" w:rsidR="00731231" w:rsidRPr="00F61028" w:rsidRDefault="00731231" w:rsidP="00167991">
      <w:pPr>
        <w:pStyle w:val="NoSpacing"/>
        <w:rPr>
          <w:rFonts w:ascii="Candara" w:hAnsi="Candara"/>
        </w:rPr>
      </w:pPr>
    </w:p>
    <w:p w14:paraId="05C622DD" w14:textId="58152BAF" w:rsidR="00731231" w:rsidRPr="00F61028" w:rsidRDefault="00731231" w:rsidP="005E5760">
      <w:pPr>
        <w:rPr>
          <w:rFonts w:ascii="Candara" w:hAnsi="Candara" w:cs="Dubai"/>
        </w:rPr>
      </w:pPr>
      <w:r w:rsidRPr="00F61028">
        <w:rPr>
          <w:rFonts w:ascii="Candara" w:hAnsi="Candara" w:cs="Dubai"/>
          <w:noProof/>
          <w:lang w:val="en-GB" w:eastAsia="en-GB"/>
        </w:rPr>
        <w:drawing>
          <wp:inline distT="0" distB="0" distL="0" distR="0" wp14:anchorId="72E34737" wp14:editId="6A9AF563">
            <wp:extent cx="1917498" cy="168228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7147" cy="1708296"/>
                    </a:xfrm>
                    <a:prstGeom prst="rect">
                      <a:avLst/>
                    </a:prstGeom>
                    <a:noFill/>
                    <a:ln>
                      <a:noFill/>
                    </a:ln>
                  </pic:spPr>
                </pic:pic>
              </a:graphicData>
            </a:graphic>
          </wp:inline>
        </w:drawing>
      </w:r>
    </w:p>
    <w:p w14:paraId="1D342253" w14:textId="76ADA0E9" w:rsidR="00731231" w:rsidRPr="00F61028" w:rsidRDefault="00731231" w:rsidP="005E5760">
      <w:pPr>
        <w:rPr>
          <w:rFonts w:ascii="Candara" w:hAnsi="Candara" w:cs="Dubai"/>
        </w:rPr>
      </w:pPr>
    </w:p>
    <w:p w14:paraId="49E0A2A6" w14:textId="38AA7BF6" w:rsidR="00AA743E" w:rsidRPr="00F61028" w:rsidRDefault="00AA743E" w:rsidP="005E5760">
      <w:pPr>
        <w:autoSpaceDE w:val="0"/>
        <w:autoSpaceDN w:val="0"/>
        <w:adjustRightInd w:val="0"/>
        <w:rPr>
          <w:rFonts w:ascii="Candara" w:hAnsi="Candara" w:cs="Arial"/>
          <w:color w:val="000000"/>
        </w:rPr>
      </w:pPr>
      <w:r w:rsidRPr="00F61028">
        <w:rPr>
          <w:rFonts w:ascii="Candara" w:hAnsi="Candara" w:cs="Arial"/>
          <w:color w:val="000000"/>
        </w:rPr>
        <w:t xml:space="preserve">The Offices, </w:t>
      </w:r>
      <w:r w:rsidRPr="00F61028">
        <w:rPr>
          <w:rFonts w:ascii="Candara" w:eastAsia="Times New Roman" w:hAnsi="Candara" w:cs="Arial"/>
          <w:shd w:val="clear" w:color="auto" w:fill="FFFFFF"/>
          <w:lang w:val="en-GB" w:eastAsia="en-GB"/>
        </w:rPr>
        <w:t>02 Building</w:t>
      </w:r>
      <w:r w:rsidRPr="00F61028">
        <w:rPr>
          <w:rFonts w:ascii="Candara" w:hAnsi="Candara" w:cs="Arial"/>
          <w:color w:val="000000"/>
        </w:rPr>
        <w:t xml:space="preserve"> </w:t>
      </w:r>
    </w:p>
    <w:p w14:paraId="7F6268C0" w14:textId="1EA362A0" w:rsidR="00DD7852" w:rsidRPr="00F61028" w:rsidRDefault="00DD7852" w:rsidP="005E5760">
      <w:pPr>
        <w:autoSpaceDE w:val="0"/>
        <w:autoSpaceDN w:val="0"/>
        <w:adjustRightInd w:val="0"/>
        <w:rPr>
          <w:rFonts w:ascii="Candara" w:hAnsi="Candara" w:cs="Arial"/>
          <w:color w:val="000000"/>
        </w:rPr>
      </w:pPr>
      <w:r w:rsidRPr="00F61028">
        <w:rPr>
          <w:rFonts w:ascii="Candara" w:hAnsi="Candara" w:cs="Arial"/>
          <w:color w:val="000000"/>
        </w:rPr>
        <w:t>One Central</w:t>
      </w:r>
    </w:p>
    <w:p w14:paraId="04321FFC" w14:textId="5BCFB1B0" w:rsidR="00731231" w:rsidRPr="00F61028" w:rsidRDefault="00731231" w:rsidP="005E5760">
      <w:pPr>
        <w:autoSpaceDE w:val="0"/>
        <w:autoSpaceDN w:val="0"/>
        <w:adjustRightInd w:val="0"/>
        <w:rPr>
          <w:rFonts w:ascii="Candara" w:hAnsi="Candara" w:cs="Arial"/>
          <w:color w:val="000000"/>
        </w:rPr>
      </w:pPr>
      <w:r w:rsidRPr="00F61028">
        <w:rPr>
          <w:rFonts w:ascii="Candara" w:hAnsi="Candara" w:cs="Arial"/>
          <w:color w:val="000000"/>
        </w:rPr>
        <w:t xml:space="preserve">Dubai World Trade Centre </w:t>
      </w:r>
    </w:p>
    <w:p w14:paraId="1201AA71" w14:textId="77777777" w:rsidR="00731231" w:rsidRPr="00F61028" w:rsidRDefault="00731231" w:rsidP="005E5760">
      <w:pPr>
        <w:autoSpaceDE w:val="0"/>
        <w:autoSpaceDN w:val="0"/>
        <w:adjustRightInd w:val="0"/>
        <w:rPr>
          <w:rFonts w:ascii="Candara" w:hAnsi="Candara" w:cs="Arial"/>
          <w:color w:val="000000"/>
        </w:rPr>
      </w:pPr>
      <w:r w:rsidRPr="00F61028">
        <w:rPr>
          <w:rFonts w:ascii="Candara" w:hAnsi="Candara" w:cs="Arial"/>
          <w:color w:val="000000"/>
        </w:rPr>
        <w:t xml:space="preserve">PO Box 9204 </w:t>
      </w:r>
    </w:p>
    <w:p w14:paraId="42062596" w14:textId="2906C22E" w:rsidR="00AA743E" w:rsidRPr="00F61028" w:rsidRDefault="00731231" w:rsidP="005E5760">
      <w:pPr>
        <w:rPr>
          <w:rFonts w:ascii="Candara" w:hAnsi="Candara" w:cs="Dubai"/>
        </w:rPr>
      </w:pPr>
      <w:r w:rsidRPr="00F61028">
        <w:rPr>
          <w:rFonts w:ascii="Candara" w:hAnsi="Candara" w:cs="Arial"/>
          <w:color w:val="000000"/>
        </w:rPr>
        <w:t>Dubai - United Arab Emirates</w:t>
      </w:r>
    </w:p>
    <w:p w14:paraId="741579CE" w14:textId="7FEB30C1" w:rsidR="00731231" w:rsidRPr="00F61028" w:rsidRDefault="00731231" w:rsidP="005E5760">
      <w:pPr>
        <w:rPr>
          <w:rFonts w:ascii="Candara" w:hAnsi="Candara" w:cs="Dubai"/>
        </w:rPr>
      </w:pPr>
    </w:p>
    <w:p w14:paraId="7CBA4695" w14:textId="7F62F635" w:rsidR="00672531" w:rsidRPr="00F61028" w:rsidRDefault="002E4D7B" w:rsidP="005E5760">
      <w:pPr>
        <w:rPr>
          <w:rFonts w:ascii="Candara" w:hAnsi="Candara" w:cs="Dubai"/>
          <w:b/>
          <w:bCs/>
          <w:u w:val="single"/>
        </w:rPr>
      </w:pPr>
      <w:r w:rsidRPr="00F61028">
        <w:rPr>
          <w:rFonts w:ascii="Candara" w:hAnsi="Candara" w:cs="Dubai"/>
          <w:b/>
          <w:bCs/>
          <w:u w:val="single"/>
        </w:rPr>
        <w:t xml:space="preserve">March </w:t>
      </w:r>
      <w:r w:rsidR="00F61028" w:rsidRPr="00F61028">
        <w:rPr>
          <w:rFonts w:ascii="Candara" w:hAnsi="Candara" w:cs="Dubai"/>
          <w:b/>
          <w:bCs/>
          <w:u w:val="single"/>
        </w:rPr>
        <w:t>24</w:t>
      </w:r>
      <w:r w:rsidR="00F61028" w:rsidRPr="00F61028">
        <w:rPr>
          <w:rFonts w:ascii="Candara" w:hAnsi="Candara" w:cs="Dubai"/>
          <w:b/>
          <w:bCs/>
          <w:u w:val="single"/>
          <w:vertAlign w:val="superscript"/>
        </w:rPr>
        <w:t>th</w:t>
      </w:r>
      <w:r w:rsidR="00F61028" w:rsidRPr="00F61028">
        <w:rPr>
          <w:rFonts w:ascii="Candara" w:hAnsi="Candara" w:cs="Dubai"/>
          <w:b/>
          <w:bCs/>
          <w:u w:val="single"/>
        </w:rPr>
        <w:t>,</w:t>
      </w:r>
      <w:r w:rsidR="00672531" w:rsidRPr="00F61028">
        <w:rPr>
          <w:rFonts w:ascii="Candara" w:hAnsi="Candara" w:cs="Dubai"/>
          <w:b/>
          <w:bCs/>
          <w:u w:val="single"/>
        </w:rPr>
        <w:t xml:space="preserve"> 2022</w:t>
      </w:r>
    </w:p>
    <w:p w14:paraId="786BC1BA" w14:textId="77777777" w:rsidR="00731231" w:rsidRPr="00F61028" w:rsidRDefault="00731231" w:rsidP="005E5760">
      <w:pPr>
        <w:rPr>
          <w:rFonts w:ascii="Candara" w:hAnsi="Candara"/>
        </w:rPr>
      </w:pPr>
    </w:p>
    <w:p w14:paraId="16EE8305" w14:textId="59B5CD43" w:rsidR="009D6B3E" w:rsidRPr="00F61028" w:rsidRDefault="00731231" w:rsidP="005E5760">
      <w:pPr>
        <w:pStyle w:val="Default"/>
        <w:rPr>
          <w:rFonts w:ascii="Candara" w:hAnsi="Candara"/>
          <w:b/>
          <w:bCs/>
          <w:sz w:val="22"/>
          <w:szCs w:val="22"/>
        </w:rPr>
      </w:pPr>
      <w:r w:rsidRPr="00F61028">
        <w:rPr>
          <w:rFonts w:ascii="Candara" w:hAnsi="Candara"/>
          <w:b/>
          <w:bCs/>
          <w:sz w:val="22"/>
          <w:szCs w:val="22"/>
        </w:rPr>
        <w:t xml:space="preserve">To all the Members of the AIPPI </w:t>
      </w:r>
      <w:r w:rsidR="00CA0158" w:rsidRPr="00F61028">
        <w:rPr>
          <w:rFonts w:ascii="Candara" w:hAnsi="Candara"/>
          <w:b/>
          <w:bCs/>
          <w:sz w:val="22"/>
          <w:szCs w:val="22"/>
        </w:rPr>
        <w:t xml:space="preserve">- </w:t>
      </w:r>
      <w:r w:rsidRPr="00F61028">
        <w:rPr>
          <w:rFonts w:ascii="Candara" w:hAnsi="Candara"/>
          <w:b/>
          <w:bCs/>
          <w:sz w:val="22"/>
          <w:szCs w:val="22"/>
        </w:rPr>
        <w:t xml:space="preserve">UAE </w:t>
      </w:r>
      <w:r w:rsidR="00CA0158" w:rsidRPr="00F61028">
        <w:rPr>
          <w:rFonts w:ascii="Candara" w:hAnsi="Candara"/>
          <w:b/>
          <w:bCs/>
          <w:sz w:val="22"/>
          <w:szCs w:val="22"/>
        </w:rPr>
        <w:t xml:space="preserve">National </w:t>
      </w:r>
      <w:r w:rsidR="009164F8" w:rsidRPr="00F61028">
        <w:rPr>
          <w:rFonts w:ascii="Candara" w:hAnsi="Candara"/>
          <w:b/>
          <w:bCs/>
          <w:sz w:val="22"/>
          <w:szCs w:val="22"/>
        </w:rPr>
        <w:t>Group</w:t>
      </w:r>
    </w:p>
    <w:p w14:paraId="444A0815" w14:textId="77777777" w:rsidR="00731231" w:rsidRPr="00F61028" w:rsidRDefault="00731231" w:rsidP="005E5760">
      <w:pPr>
        <w:pStyle w:val="Default"/>
        <w:rPr>
          <w:rFonts w:ascii="Candara" w:hAnsi="Candara"/>
          <w:b/>
          <w:bCs/>
          <w:sz w:val="22"/>
          <w:szCs w:val="22"/>
        </w:rPr>
      </w:pPr>
    </w:p>
    <w:p w14:paraId="7C669026" w14:textId="2252ECD9" w:rsidR="00287438" w:rsidRPr="00F61028" w:rsidRDefault="00731231" w:rsidP="009D6B3E">
      <w:pPr>
        <w:pStyle w:val="Default"/>
        <w:jc w:val="both"/>
        <w:rPr>
          <w:rFonts w:ascii="Candara" w:hAnsi="Candara"/>
          <w:b/>
          <w:bCs/>
          <w:sz w:val="22"/>
          <w:szCs w:val="22"/>
        </w:rPr>
      </w:pPr>
      <w:r w:rsidRPr="00F61028">
        <w:rPr>
          <w:rFonts w:ascii="Candara" w:hAnsi="Candara"/>
          <w:b/>
          <w:bCs/>
          <w:sz w:val="22"/>
          <w:szCs w:val="22"/>
        </w:rPr>
        <w:t>Subject:</w:t>
      </w:r>
      <w:r w:rsidR="00CB6FD1" w:rsidRPr="00F61028">
        <w:rPr>
          <w:rFonts w:ascii="Candara" w:hAnsi="Candara"/>
          <w:b/>
          <w:bCs/>
          <w:sz w:val="22"/>
          <w:szCs w:val="22"/>
        </w:rPr>
        <w:t xml:space="preserve"> </w:t>
      </w:r>
      <w:r w:rsidR="00F61028" w:rsidRPr="00F61028">
        <w:rPr>
          <w:rFonts w:ascii="Candara" w:hAnsi="Candara"/>
          <w:b/>
          <w:bCs/>
          <w:sz w:val="22"/>
          <w:szCs w:val="22"/>
        </w:rPr>
        <w:t xml:space="preserve">3ed </w:t>
      </w:r>
      <w:r w:rsidR="00D34140" w:rsidRPr="00F61028">
        <w:rPr>
          <w:rFonts w:ascii="Candara" w:hAnsi="Candara"/>
          <w:b/>
          <w:bCs/>
          <w:sz w:val="22"/>
          <w:szCs w:val="22"/>
        </w:rPr>
        <w:t>C</w:t>
      </w:r>
      <w:r w:rsidR="00CB6FD1" w:rsidRPr="00F61028">
        <w:rPr>
          <w:rFonts w:ascii="Candara" w:hAnsi="Candara"/>
          <w:b/>
          <w:bCs/>
          <w:sz w:val="22"/>
          <w:szCs w:val="22"/>
        </w:rPr>
        <w:t>ircular</w:t>
      </w:r>
      <w:r w:rsidR="00C6649B" w:rsidRPr="00F61028">
        <w:rPr>
          <w:rFonts w:ascii="Candara" w:hAnsi="Candara"/>
          <w:b/>
          <w:bCs/>
          <w:sz w:val="22"/>
          <w:szCs w:val="22"/>
        </w:rPr>
        <w:t>/ 202</w:t>
      </w:r>
      <w:r w:rsidR="00287438" w:rsidRPr="00F61028">
        <w:rPr>
          <w:rFonts w:ascii="Candara" w:hAnsi="Candara"/>
          <w:b/>
          <w:bCs/>
          <w:sz w:val="22"/>
          <w:szCs w:val="22"/>
        </w:rPr>
        <w:t>2</w:t>
      </w:r>
    </w:p>
    <w:p w14:paraId="7A4F1171" w14:textId="6255119A" w:rsidR="00717F6D" w:rsidRPr="00F61028" w:rsidRDefault="00731231" w:rsidP="00F61028">
      <w:pPr>
        <w:pStyle w:val="Default"/>
        <w:jc w:val="both"/>
        <w:rPr>
          <w:rFonts w:ascii="Candara" w:hAnsi="Candara"/>
          <w:sz w:val="22"/>
          <w:szCs w:val="22"/>
        </w:rPr>
      </w:pPr>
      <w:r w:rsidRPr="00F61028">
        <w:rPr>
          <w:rFonts w:ascii="Candara" w:hAnsi="Candara"/>
          <w:b/>
          <w:bCs/>
          <w:sz w:val="22"/>
          <w:szCs w:val="22"/>
        </w:rPr>
        <w:t xml:space="preserve"> </w:t>
      </w:r>
    </w:p>
    <w:p w14:paraId="540C3BA0" w14:textId="6AC09CDF" w:rsidR="00271323" w:rsidRPr="00F61028" w:rsidRDefault="00271323" w:rsidP="009D6B3E">
      <w:pPr>
        <w:pStyle w:val="Default"/>
        <w:rPr>
          <w:rFonts w:ascii="Candara" w:hAnsi="Candara"/>
          <w:sz w:val="22"/>
          <w:szCs w:val="22"/>
        </w:rPr>
      </w:pPr>
      <w:r w:rsidRPr="00F61028">
        <w:rPr>
          <w:rFonts w:ascii="Candara" w:hAnsi="Candara"/>
          <w:sz w:val="22"/>
          <w:szCs w:val="22"/>
        </w:rPr>
        <w:t>Dear all,</w:t>
      </w:r>
    </w:p>
    <w:p w14:paraId="79C2E740" w14:textId="44EB6D8C" w:rsidR="00271323" w:rsidRPr="00F61028" w:rsidRDefault="00271323" w:rsidP="009D6B3E">
      <w:pPr>
        <w:pStyle w:val="Default"/>
        <w:rPr>
          <w:rFonts w:ascii="Candara" w:hAnsi="Candara"/>
          <w:sz w:val="22"/>
          <w:szCs w:val="22"/>
        </w:rPr>
      </w:pPr>
    </w:p>
    <w:p w14:paraId="38CCAA7D" w14:textId="58BC86DF" w:rsidR="009679E1" w:rsidRPr="00F61028" w:rsidRDefault="00BA0FBF" w:rsidP="009679E1">
      <w:pPr>
        <w:pStyle w:val="Default"/>
        <w:rPr>
          <w:rFonts w:ascii="Candara" w:hAnsi="Candara"/>
          <w:sz w:val="22"/>
          <w:szCs w:val="22"/>
        </w:rPr>
      </w:pPr>
      <w:r w:rsidRPr="00F61028">
        <w:rPr>
          <w:rFonts w:ascii="Candara" w:hAnsi="Candara"/>
          <w:sz w:val="22"/>
          <w:szCs w:val="22"/>
        </w:rPr>
        <w:t>We trust you are well.</w:t>
      </w:r>
    </w:p>
    <w:p w14:paraId="538EF300" w14:textId="2E0D269C" w:rsidR="002E4D7B" w:rsidRPr="00F61028" w:rsidRDefault="002E4D7B" w:rsidP="00F61028">
      <w:pPr>
        <w:pStyle w:val="Default"/>
        <w:rPr>
          <w:rFonts w:ascii="Candara" w:hAnsi="Candara"/>
          <w:sz w:val="22"/>
          <w:szCs w:val="22"/>
        </w:rPr>
      </w:pPr>
    </w:p>
    <w:p w14:paraId="235A0BC4" w14:textId="77777777" w:rsidR="00F61028" w:rsidRPr="00F61028" w:rsidRDefault="002E4D7B" w:rsidP="00F61028">
      <w:pPr>
        <w:pStyle w:val="Default"/>
        <w:rPr>
          <w:rFonts w:ascii="Candara" w:hAnsi="Candara"/>
          <w:sz w:val="22"/>
          <w:szCs w:val="22"/>
        </w:rPr>
      </w:pPr>
      <w:r w:rsidRPr="00F61028">
        <w:rPr>
          <w:rFonts w:ascii="Candara" w:hAnsi="Candara"/>
          <w:sz w:val="22"/>
          <w:szCs w:val="22"/>
        </w:rPr>
        <w:t xml:space="preserve">We write to </w:t>
      </w:r>
      <w:r w:rsidR="00F61028" w:rsidRPr="00F61028">
        <w:rPr>
          <w:rFonts w:ascii="Candara" w:hAnsi="Candara"/>
          <w:sz w:val="22"/>
          <w:szCs w:val="22"/>
        </w:rPr>
        <w:t>share some news on AIPPI UAE Group recent activities and update on the publication of new regulations, as follows:</w:t>
      </w:r>
    </w:p>
    <w:p w14:paraId="29548D3B" w14:textId="77777777" w:rsidR="00F61028" w:rsidRPr="00F61028" w:rsidRDefault="00F61028" w:rsidP="00F61028">
      <w:pPr>
        <w:pStyle w:val="Default"/>
        <w:rPr>
          <w:rFonts w:ascii="Candara" w:hAnsi="Candara"/>
          <w:sz w:val="22"/>
          <w:szCs w:val="22"/>
        </w:rPr>
      </w:pPr>
    </w:p>
    <w:p w14:paraId="4046AD8B" w14:textId="44D7F87E" w:rsidR="00F61028" w:rsidRPr="00F61028" w:rsidRDefault="00F61028" w:rsidP="008063C4">
      <w:pPr>
        <w:pStyle w:val="ListParagraph"/>
        <w:numPr>
          <w:ilvl w:val="0"/>
          <w:numId w:val="21"/>
        </w:numPr>
        <w:rPr>
          <w:rFonts w:ascii="Candara" w:hAnsi="Candara"/>
        </w:rPr>
      </w:pPr>
      <w:r w:rsidRPr="00F61028">
        <w:rPr>
          <w:rFonts w:ascii="Candara" w:hAnsi="Candara"/>
          <w:b/>
          <w:bCs/>
        </w:rPr>
        <w:t>AIPPI – DIFC Intellectual Property Breakfast Briefing Series (First session on March 22, 2022):</w:t>
      </w:r>
    </w:p>
    <w:p w14:paraId="316CC02C" w14:textId="7ECA94A8" w:rsidR="00F61028" w:rsidRPr="00F61028" w:rsidRDefault="00F61028" w:rsidP="00F61028">
      <w:pPr>
        <w:rPr>
          <w:rFonts w:ascii="Candara" w:hAnsi="Candara"/>
        </w:rPr>
      </w:pPr>
    </w:p>
    <w:p w14:paraId="2C395C6C" w14:textId="3CB5EE29" w:rsidR="00F61028" w:rsidRPr="00F61028" w:rsidRDefault="00DA5031" w:rsidP="00F61028">
      <w:pPr>
        <w:rPr>
          <w:rFonts w:ascii="Candara" w:hAnsi="Candara"/>
        </w:rPr>
      </w:pPr>
      <w:r w:rsidRPr="00F61028">
        <w:rPr>
          <w:rFonts w:ascii="Candara" w:hAnsi="Candara"/>
          <w:noProof/>
        </w:rPr>
        <w:drawing>
          <wp:anchor distT="0" distB="0" distL="114300" distR="114300" simplePos="0" relativeHeight="251659264" behindDoc="0" locked="0" layoutInCell="1" allowOverlap="1" wp14:anchorId="79FA05D6" wp14:editId="2A7E81EC">
            <wp:simplePos x="0" y="0"/>
            <wp:positionH relativeFrom="margin">
              <wp:align>center</wp:align>
            </wp:positionH>
            <wp:positionV relativeFrom="paragraph">
              <wp:posOffset>8890</wp:posOffset>
            </wp:positionV>
            <wp:extent cx="4959350" cy="2197100"/>
            <wp:effectExtent l="0" t="0" r="0" b="0"/>
            <wp:wrapNone/>
            <wp:docPr id="4" name="ymail_attachmentId9a4fa336-c113-4b26-a148-a970c01117d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ymail_attachmentId9a4fa336-c113-4b26-a148-a970c01117d2" descr="Diagram&#10;&#10;Description automatically generated"/>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935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6807E" w14:textId="29971D66" w:rsidR="00F61028" w:rsidRPr="00F61028" w:rsidRDefault="00F61028" w:rsidP="00F61028">
      <w:pPr>
        <w:rPr>
          <w:rFonts w:ascii="Candara" w:hAnsi="Candara"/>
        </w:rPr>
      </w:pPr>
    </w:p>
    <w:p w14:paraId="75833E23" w14:textId="46F3C48B" w:rsidR="00F61028" w:rsidRPr="00F61028" w:rsidRDefault="00F61028" w:rsidP="00F61028">
      <w:pPr>
        <w:rPr>
          <w:rFonts w:ascii="Candara" w:hAnsi="Candara"/>
        </w:rPr>
      </w:pPr>
    </w:p>
    <w:p w14:paraId="10C7DDD8" w14:textId="5E9656AC" w:rsidR="00F61028" w:rsidRPr="00F61028" w:rsidRDefault="00F61028" w:rsidP="00F61028">
      <w:pPr>
        <w:rPr>
          <w:rFonts w:ascii="Candara" w:hAnsi="Candara"/>
        </w:rPr>
      </w:pPr>
    </w:p>
    <w:p w14:paraId="4887EEF5" w14:textId="21E70B1E" w:rsidR="00F61028" w:rsidRPr="00F61028" w:rsidRDefault="00F61028" w:rsidP="00F61028">
      <w:pPr>
        <w:rPr>
          <w:rFonts w:ascii="Candara" w:hAnsi="Candara"/>
        </w:rPr>
      </w:pPr>
    </w:p>
    <w:p w14:paraId="37A236C5" w14:textId="651BF83C" w:rsidR="00F61028" w:rsidRPr="00F61028" w:rsidRDefault="00F61028" w:rsidP="00F61028">
      <w:pPr>
        <w:rPr>
          <w:rFonts w:ascii="Candara" w:hAnsi="Candara"/>
        </w:rPr>
      </w:pPr>
    </w:p>
    <w:p w14:paraId="7D0EF960" w14:textId="4281C113" w:rsidR="00F61028" w:rsidRPr="00F61028" w:rsidRDefault="00F61028" w:rsidP="00F61028">
      <w:pPr>
        <w:rPr>
          <w:rFonts w:ascii="Candara" w:hAnsi="Candara"/>
        </w:rPr>
      </w:pPr>
    </w:p>
    <w:p w14:paraId="06D8D0A5" w14:textId="46C8FC25" w:rsidR="00F61028" w:rsidRPr="00F61028" w:rsidRDefault="00F61028" w:rsidP="00F61028">
      <w:pPr>
        <w:rPr>
          <w:rFonts w:ascii="Candara" w:hAnsi="Candara"/>
        </w:rPr>
      </w:pPr>
    </w:p>
    <w:p w14:paraId="277DE5BE" w14:textId="23E37CBF" w:rsidR="00F61028" w:rsidRPr="00F61028" w:rsidRDefault="00F61028" w:rsidP="00F61028">
      <w:pPr>
        <w:rPr>
          <w:rFonts w:ascii="Candara" w:hAnsi="Candara"/>
        </w:rPr>
      </w:pPr>
    </w:p>
    <w:p w14:paraId="6935733E" w14:textId="4292F2C8" w:rsidR="00F61028" w:rsidRPr="00F61028" w:rsidRDefault="00F61028" w:rsidP="00F61028">
      <w:pPr>
        <w:rPr>
          <w:rFonts w:ascii="Candara" w:hAnsi="Candara"/>
        </w:rPr>
      </w:pPr>
    </w:p>
    <w:p w14:paraId="1A78B3A8" w14:textId="77777777" w:rsidR="00F61028" w:rsidRPr="00F61028" w:rsidRDefault="00F61028" w:rsidP="00F61028">
      <w:pPr>
        <w:rPr>
          <w:rFonts w:ascii="Candara" w:hAnsi="Candara"/>
        </w:rPr>
      </w:pPr>
    </w:p>
    <w:p w14:paraId="36E8E71A" w14:textId="39A4CEF3" w:rsidR="00F61028" w:rsidRPr="00F61028" w:rsidRDefault="00F61028" w:rsidP="00F61028">
      <w:pPr>
        <w:rPr>
          <w:rFonts w:ascii="Candara" w:hAnsi="Candara"/>
        </w:rPr>
      </w:pPr>
    </w:p>
    <w:p w14:paraId="65D17AAA" w14:textId="77777777" w:rsidR="00F61028" w:rsidRPr="00F61028" w:rsidRDefault="00F61028" w:rsidP="00F61028">
      <w:pPr>
        <w:rPr>
          <w:rFonts w:ascii="Candara" w:hAnsi="Candara"/>
        </w:rPr>
      </w:pPr>
    </w:p>
    <w:p w14:paraId="4049B06B" w14:textId="77777777" w:rsidR="00DA5031" w:rsidRDefault="00DA5031" w:rsidP="00F61028">
      <w:pPr>
        <w:jc w:val="both"/>
        <w:rPr>
          <w:rFonts w:ascii="Candara" w:hAnsi="Candara" w:cstheme="majorBidi"/>
          <w:lang w:val="en-GB"/>
        </w:rPr>
      </w:pPr>
    </w:p>
    <w:p w14:paraId="5CF48A4E" w14:textId="77777777" w:rsidR="00DA5031" w:rsidRDefault="00DA5031" w:rsidP="00DA5031">
      <w:pPr>
        <w:rPr>
          <w:rFonts w:ascii="Candara" w:hAnsi="Candara" w:cstheme="majorBidi"/>
          <w:lang w:val="en-GB"/>
        </w:rPr>
      </w:pPr>
      <w:r>
        <w:rPr>
          <w:noProof/>
        </w:rPr>
        <w:lastRenderedPageBreak/>
        <w:drawing>
          <wp:inline distT="0" distB="0" distL="0" distR="0" wp14:anchorId="17E557C6" wp14:editId="54651108">
            <wp:extent cx="2964483" cy="2032000"/>
            <wp:effectExtent l="0" t="0" r="7620" b="635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rotWithShape="1">
                    <a:blip r:embed="rId13"/>
                    <a:srcRect l="3574" t="3657" r="5149" b="9721"/>
                    <a:stretch/>
                  </pic:blipFill>
                  <pic:spPr bwMode="auto">
                    <a:xfrm>
                      <a:off x="0" y="0"/>
                      <a:ext cx="3015056" cy="20666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4B5266" wp14:editId="18A4DB83">
            <wp:extent cx="2838450" cy="2053053"/>
            <wp:effectExtent l="0" t="0" r="0" b="444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4"/>
                    <a:srcRect l="17307" t="4178" r="16668" b="10921"/>
                    <a:stretch/>
                  </pic:blipFill>
                  <pic:spPr bwMode="auto">
                    <a:xfrm>
                      <a:off x="0" y="0"/>
                      <a:ext cx="2853056" cy="2063618"/>
                    </a:xfrm>
                    <a:prstGeom prst="rect">
                      <a:avLst/>
                    </a:prstGeom>
                    <a:ln>
                      <a:noFill/>
                    </a:ln>
                    <a:extLst>
                      <a:ext uri="{53640926-AAD7-44D8-BBD7-CCE9431645EC}">
                        <a14:shadowObscured xmlns:a14="http://schemas.microsoft.com/office/drawing/2010/main"/>
                      </a:ext>
                    </a:extLst>
                  </pic:spPr>
                </pic:pic>
              </a:graphicData>
            </a:graphic>
          </wp:inline>
        </w:drawing>
      </w:r>
    </w:p>
    <w:p w14:paraId="2C6ACA73" w14:textId="77777777" w:rsidR="00DA5031" w:rsidRDefault="00DA5031" w:rsidP="00DA5031">
      <w:pPr>
        <w:jc w:val="both"/>
        <w:rPr>
          <w:rFonts w:ascii="Candara" w:hAnsi="Candara" w:cstheme="majorBidi"/>
          <w:lang w:val="en-GB"/>
        </w:rPr>
      </w:pPr>
    </w:p>
    <w:p w14:paraId="746189E8" w14:textId="77777777" w:rsidR="00DA5031" w:rsidRDefault="00DA5031" w:rsidP="00F61028">
      <w:pPr>
        <w:jc w:val="both"/>
        <w:rPr>
          <w:rFonts w:ascii="Candara" w:hAnsi="Candara" w:cstheme="majorBidi"/>
          <w:lang w:val="en-GB"/>
        </w:rPr>
      </w:pPr>
    </w:p>
    <w:p w14:paraId="305BAD17" w14:textId="2B86FB40" w:rsidR="00F61028" w:rsidRPr="00F61028" w:rsidRDefault="00F61028" w:rsidP="00F61028">
      <w:pPr>
        <w:jc w:val="both"/>
        <w:rPr>
          <w:rFonts w:ascii="Candara" w:hAnsi="Candara" w:cstheme="majorBidi"/>
          <w:lang w:val="en-GB"/>
        </w:rPr>
      </w:pPr>
      <w:r w:rsidRPr="00F61028">
        <w:rPr>
          <w:rFonts w:ascii="Candara" w:hAnsi="Candara" w:cstheme="majorBidi"/>
          <w:lang w:val="en-GB"/>
        </w:rPr>
        <w:t xml:space="preserve">As a first activation to the MOU signed between the AIPPI-UAE Group with the DIFC in December 2021, we co-hosted </w:t>
      </w:r>
      <w:r w:rsidRPr="00F61028">
        <w:rPr>
          <w:rFonts w:ascii="Candara" w:hAnsi="Candara" w:cstheme="majorBidi"/>
          <w:shd w:val="clear" w:color="auto" w:fill="FFFFFF"/>
        </w:rPr>
        <w:t xml:space="preserve">a Breakfast Briefing on </w:t>
      </w:r>
      <w:r w:rsidRPr="00F61028">
        <w:rPr>
          <w:rFonts w:ascii="Candara" w:hAnsi="Candara" w:cstheme="majorBidi"/>
          <w:lang w:val="en-GB"/>
        </w:rPr>
        <w:t>“IP Laws in the DIFC and their implications” with the DIFC on 22 March 2022.</w:t>
      </w:r>
    </w:p>
    <w:p w14:paraId="34B4ED16" w14:textId="77777777" w:rsidR="00F61028" w:rsidRPr="00F61028" w:rsidRDefault="00F61028" w:rsidP="00F61028">
      <w:pPr>
        <w:jc w:val="both"/>
        <w:rPr>
          <w:rFonts w:ascii="Candara" w:hAnsi="Candara" w:cstheme="majorBidi"/>
          <w:lang w:val="en-GB"/>
        </w:rPr>
      </w:pPr>
    </w:p>
    <w:p w14:paraId="480C2352" w14:textId="4290BDE5" w:rsidR="00F61028" w:rsidRDefault="00F61028" w:rsidP="00F61028">
      <w:pPr>
        <w:jc w:val="both"/>
        <w:rPr>
          <w:rFonts w:ascii="Candara" w:hAnsi="Candara" w:cstheme="majorBidi"/>
        </w:rPr>
      </w:pPr>
      <w:r w:rsidRPr="00F61028">
        <w:rPr>
          <w:rFonts w:ascii="Candara" w:hAnsi="Candara" w:cstheme="majorBidi"/>
          <w:lang w:val="en-GB"/>
        </w:rPr>
        <w:t xml:space="preserve">This is intended to be the first of four events that we </w:t>
      </w:r>
      <w:r>
        <w:rPr>
          <w:rFonts w:ascii="Candara" w:hAnsi="Candara" w:cstheme="majorBidi"/>
          <w:lang w:val="en-GB"/>
        </w:rPr>
        <w:t>c</w:t>
      </w:r>
      <w:r w:rsidRPr="00F61028">
        <w:rPr>
          <w:rFonts w:ascii="Candara" w:hAnsi="Candara" w:cstheme="majorBidi"/>
          <w:lang w:val="en-GB"/>
        </w:rPr>
        <w:t xml:space="preserve">o-host with the DIFC following the recent enactment of the first DIFC IP Law No 4 of 2019 </w:t>
      </w:r>
      <w:r w:rsidRPr="00F61028">
        <w:rPr>
          <w:rFonts w:ascii="Candara" w:hAnsi="Candara" w:cstheme="majorBidi"/>
          <w:shd w:val="clear" w:color="auto" w:fill="FFFFFF"/>
        </w:rPr>
        <w:t xml:space="preserve">in November 2019. </w:t>
      </w:r>
      <w:r w:rsidRPr="00F61028">
        <w:rPr>
          <w:rFonts w:ascii="Candara" w:hAnsi="Candara" w:cstheme="majorBidi"/>
        </w:rPr>
        <w:t xml:space="preserve">The event took place in the DIFC’s Innovation Hub where the head of the Hub explained the importance they place on IP for their start-ups. Several startups and SMEs had the opportunity to attend and learn more about the new DIFC IP Law and the very important topic of IP. </w:t>
      </w:r>
    </w:p>
    <w:p w14:paraId="45D1DF58" w14:textId="77777777" w:rsidR="00A45DFF" w:rsidRPr="00F61028" w:rsidRDefault="00A45DFF" w:rsidP="00F61028">
      <w:pPr>
        <w:jc w:val="both"/>
        <w:rPr>
          <w:rFonts w:ascii="Candara" w:hAnsi="Candara" w:cstheme="majorBidi"/>
        </w:rPr>
      </w:pPr>
    </w:p>
    <w:p w14:paraId="14B3E412" w14:textId="411290C3" w:rsidR="00F61028" w:rsidRDefault="00F61028" w:rsidP="00F61028">
      <w:pPr>
        <w:jc w:val="both"/>
        <w:rPr>
          <w:rFonts w:ascii="Candara" w:hAnsi="Candara" w:cstheme="majorBidi"/>
          <w:lang w:val="en-GB"/>
        </w:rPr>
      </w:pPr>
      <w:r w:rsidRPr="00F61028">
        <w:rPr>
          <w:rFonts w:ascii="Candara" w:hAnsi="Candara" w:cstheme="majorBidi"/>
        </w:rPr>
        <w:t xml:space="preserve">The Breakfast Briefing was opened by DIFC and AIPPI-UAE and included an explanation of the ethos behind the DIFC IP Law by the DIFC IP Commissioner, Dr Tarek Hajjiri, and how this new Law fits in to the DIFC ecosystem. A </w:t>
      </w:r>
      <w:r w:rsidRPr="00F61028">
        <w:rPr>
          <w:rFonts w:ascii="Candara" w:hAnsi="Candara" w:cstheme="majorBidi"/>
          <w:lang w:val="en-GB"/>
        </w:rPr>
        <w:t xml:space="preserve">Panel discussion moderated by Dr Mohamed Al </w:t>
      </w:r>
      <w:proofErr w:type="spellStart"/>
      <w:r w:rsidRPr="00F61028">
        <w:rPr>
          <w:rFonts w:ascii="Candara" w:hAnsi="Candara" w:cstheme="majorBidi"/>
          <w:lang w:val="en-GB"/>
        </w:rPr>
        <w:t>Hemairy</w:t>
      </w:r>
      <w:proofErr w:type="spellEnd"/>
      <w:r w:rsidRPr="00F61028">
        <w:rPr>
          <w:rFonts w:ascii="Candara" w:hAnsi="Candara" w:cstheme="majorBidi"/>
          <w:lang w:val="en-GB"/>
        </w:rPr>
        <w:t>, a member of the Emirates I</w:t>
      </w:r>
      <w:r w:rsidR="00A45DFF">
        <w:rPr>
          <w:rFonts w:ascii="Candara" w:hAnsi="Candara" w:cstheme="majorBidi"/>
          <w:lang w:val="en-GB"/>
        </w:rPr>
        <w:t xml:space="preserve">ntellectual Property </w:t>
      </w:r>
      <w:r w:rsidRPr="00F61028">
        <w:rPr>
          <w:rFonts w:ascii="Candara" w:hAnsi="Candara" w:cstheme="majorBidi"/>
          <w:lang w:val="en-GB"/>
        </w:rPr>
        <w:t>Association</w:t>
      </w:r>
      <w:r w:rsidR="00A45DFF">
        <w:rPr>
          <w:rFonts w:ascii="Candara" w:hAnsi="Candara" w:cstheme="majorBidi"/>
          <w:lang w:val="en-GB"/>
        </w:rPr>
        <w:t xml:space="preserve"> (“EIPA”)</w:t>
      </w:r>
      <w:r w:rsidRPr="00F61028">
        <w:rPr>
          <w:rFonts w:ascii="Candara" w:hAnsi="Candara" w:cstheme="majorBidi"/>
          <w:lang w:val="en-GB"/>
        </w:rPr>
        <w:t xml:space="preserve"> followed on the practical implications of the DIFC IP Laws and the view of brand owners and right holders to the new developments and included Omar Obeidat for AIPPI</w:t>
      </w:r>
      <w:r w:rsidR="00A45DFF">
        <w:rPr>
          <w:rFonts w:ascii="Candara" w:hAnsi="Candara" w:cstheme="majorBidi"/>
          <w:lang w:val="en-GB"/>
        </w:rPr>
        <w:t xml:space="preserve"> </w:t>
      </w:r>
      <w:r w:rsidRPr="00F61028">
        <w:rPr>
          <w:rFonts w:ascii="Candara" w:hAnsi="Candara" w:cstheme="majorBidi"/>
          <w:lang w:val="en-GB"/>
        </w:rPr>
        <w:t xml:space="preserve">UAE Group, Moutaz </w:t>
      </w:r>
      <w:proofErr w:type="spellStart"/>
      <w:r w:rsidRPr="00F61028">
        <w:rPr>
          <w:rFonts w:ascii="Candara" w:hAnsi="Candara" w:cstheme="majorBidi"/>
          <w:lang w:val="en-GB"/>
        </w:rPr>
        <w:t>Abdullat</w:t>
      </w:r>
      <w:proofErr w:type="spellEnd"/>
      <w:r w:rsidRPr="00F61028">
        <w:rPr>
          <w:rFonts w:ascii="Candara" w:hAnsi="Candara" w:cstheme="majorBidi"/>
          <w:lang w:val="en-GB"/>
        </w:rPr>
        <w:t xml:space="preserve"> for the Gulf Brand Protection Group </w:t>
      </w:r>
      <w:r w:rsidR="00A45DFF">
        <w:rPr>
          <w:rFonts w:ascii="Candara" w:hAnsi="Candara" w:cstheme="majorBidi"/>
          <w:lang w:val="en-GB"/>
        </w:rPr>
        <w:t>(“BPG</w:t>
      </w:r>
      <w:proofErr w:type="gramStart"/>
      <w:r w:rsidR="00A45DFF">
        <w:rPr>
          <w:rFonts w:ascii="Candara" w:hAnsi="Candara" w:cstheme="majorBidi"/>
          <w:lang w:val="en-GB"/>
        </w:rPr>
        <w:t>”)</w:t>
      </w:r>
      <w:r w:rsidRPr="00F61028">
        <w:rPr>
          <w:rFonts w:ascii="Candara" w:hAnsi="Candara" w:cstheme="majorBidi"/>
          <w:lang w:val="en-GB"/>
        </w:rPr>
        <w:t>and</w:t>
      </w:r>
      <w:proofErr w:type="gramEnd"/>
      <w:r w:rsidRPr="00F61028">
        <w:rPr>
          <w:rFonts w:ascii="Candara" w:hAnsi="Candara" w:cstheme="majorBidi"/>
          <w:lang w:val="en-GB"/>
        </w:rPr>
        <w:t xml:space="preserve"> Sharif </w:t>
      </w:r>
      <w:proofErr w:type="spellStart"/>
      <w:r w:rsidRPr="00F61028">
        <w:rPr>
          <w:rFonts w:ascii="Candara" w:hAnsi="Candara" w:cstheme="majorBidi"/>
          <w:lang w:val="en-GB"/>
        </w:rPr>
        <w:t>Elbadawi</w:t>
      </w:r>
      <w:proofErr w:type="spellEnd"/>
      <w:r w:rsidRPr="00F61028">
        <w:rPr>
          <w:rFonts w:ascii="Candara" w:hAnsi="Candara" w:cstheme="majorBidi"/>
          <w:lang w:val="en-GB"/>
        </w:rPr>
        <w:t xml:space="preserve"> for the DIFC Future District Fund. The discussion was interesting and addressed the new Law, brand owner and start-up strategies for IP.</w:t>
      </w:r>
    </w:p>
    <w:p w14:paraId="004861B6" w14:textId="77777777" w:rsidR="00A45DFF" w:rsidRPr="00F61028" w:rsidRDefault="00A45DFF" w:rsidP="00F61028">
      <w:pPr>
        <w:jc w:val="both"/>
        <w:rPr>
          <w:rFonts w:ascii="Candara" w:hAnsi="Candara" w:cstheme="majorBidi"/>
          <w:lang w:val="en-GB"/>
        </w:rPr>
      </w:pPr>
    </w:p>
    <w:p w14:paraId="693B3081" w14:textId="25651425" w:rsidR="00F61028" w:rsidRDefault="00F61028" w:rsidP="00A45DFF">
      <w:pPr>
        <w:jc w:val="both"/>
        <w:rPr>
          <w:rFonts w:ascii="Candara" w:hAnsi="Candara" w:cstheme="majorBidi"/>
          <w:lang w:val="en-GB"/>
        </w:rPr>
      </w:pPr>
      <w:r w:rsidRPr="00F61028">
        <w:rPr>
          <w:rFonts w:ascii="Candara" w:hAnsi="Candara" w:cstheme="majorBidi"/>
        </w:rPr>
        <w:t xml:space="preserve">Several AIPPI-UAE members also attended and contributed </w:t>
      </w:r>
      <w:proofErr w:type="gramStart"/>
      <w:r w:rsidRPr="00F61028">
        <w:rPr>
          <w:rFonts w:ascii="Candara" w:hAnsi="Candara" w:cstheme="majorBidi"/>
        </w:rPr>
        <w:t>in</w:t>
      </w:r>
      <w:proofErr w:type="gramEnd"/>
      <w:r w:rsidRPr="00F61028">
        <w:rPr>
          <w:rFonts w:ascii="Candara" w:hAnsi="Candara" w:cstheme="majorBidi"/>
        </w:rPr>
        <w:t xml:space="preserve"> the Q&amp;As. </w:t>
      </w:r>
      <w:r w:rsidRPr="00F61028">
        <w:rPr>
          <w:rFonts w:ascii="Candara" w:hAnsi="Candara" w:cstheme="majorBidi"/>
          <w:lang w:val="en-GB"/>
        </w:rPr>
        <w:t xml:space="preserve">Several questions were </w:t>
      </w:r>
      <w:proofErr w:type="gramStart"/>
      <w:r w:rsidRPr="00F61028">
        <w:rPr>
          <w:rFonts w:ascii="Candara" w:hAnsi="Candara" w:cstheme="majorBidi"/>
          <w:lang w:val="en-GB"/>
        </w:rPr>
        <w:t>posed</w:t>
      </w:r>
      <w:proofErr w:type="gramEnd"/>
      <w:r w:rsidRPr="00F61028">
        <w:rPr>
          <w:rFonts w:ascii="Candara" w:hAnsi="Candara" w:cstheme="majorBidi"/>
          <w:lang w:val="en-GB"/>
        </w:rPr>
        <w:t xml:space="preserve"> and issues clarified especially the fact that this new DIFC IP Law does not create additional costs or obligations on businesses but it merely fills a gap of what happens in the DIFC in relation to IP enforcement and how start-ups should value IP.</w:t>
      </w:r>
      <w:r w:rsidR="00A45DFF">
        <w:rPr>
          <w:rFonts w:ascii="Candara" w:hAnsi="Candara" w:cstheme="majorBidi"/>
          <w:lang w:val="en-GB"/>
        </w:rPr>
        <w:t xml:space="preserve"> </w:t>
      </w:r>
      <w:r w:rsidRPr="00F61028">
        <w:rPr>
          <w:rFonts w:ascii="Candara" w:hAnsi="Candara" w:cstheme="majorBidi"/>
          <w:lang w:val="en-GB"/>
        </w:rPr>
        <w:t>The feedback was very positive and future events are planned for the DIFC Innovation sector later this year.</w:t>
      </w:r>
    </w:p>
    <w:p w14:paraId="1819E0B8" w14:textId="77777777" w:rsidR="00DA5031" w:rsidRPr="00F61028" w:rsidRDefault="00DA5031" w:rsidP="00A45DFF">
      <w:pPr>
        <w:jc w:val="both"/>
        <w:rPr>
          <w:rFonts w:ascii="Candara" w:hAnsi="Candara" w:cstheme="majorBidi"/>
          <w:lang w:val="en-GB"/>
        </w:rPr>
      </w:pPr>
    </w:p>
    <w:p w14:paraId="1EC0C24C" w14:textId="77777777" w:rsidR="00F61028" w:rsidRPr="00F61028" w:rsidRDefault="00F61028" w:rsidP="00F61028">
      <w:pPr>
        <w:rPr>
          <w:rFonts w:ascii="Candara" w:hAnsi="Candara" w:cstheme="majorBidi"/>
          <w:lang w:val="en-GB"/>
        </w:rPr>
      </w:pPr>
    </w:p>
    <w:p w14:paraId="10BBFD30" w14:textId="49B0A37E" w:rsidR="00A45DFF" w:rsidRPr="001424FC" w:rsidRDefault="00A45DFF" w:rsidP="00A45DFF">
      <w:pPr>
        <w:pStyle w:val="ListParagraph"/>
        <w:numPr>
          <w:ilvl w:val="0"/>
          <w:numId w:val="21"/>
        </w:numPr>
        <w:rPr>
          <w:rFonts w:ascii="Candara" w:hAnsi="Candara"/>
          <w:b/>
          <w:bCs/>
        </w:rPr>
      </w:pPr>
      <w:r w:rsidRPr="001424FC">
        <w:rPr>
          <w:rFonts w:ascii="Candara" w:hAnsi="Candara"/>
          <w:b/>
          <w:bCs/>
        </w:rPr>
        <w:t>Cabinet Decision (</w:t>
      </w:r>
      <w:r w:rsidRPr="001424FC">
        <w:rPr>
          <w:rFonts w:ascii="Candara" w:hAnsi="Candara"/>
          <w:b/>
          <w:bCs/>
        </w:rPr>
        <w:t>the Council of Ministers</w:t>
      </w:r>
      <w:r w:rsidRPr="001424FC">
        <w:rPr>
          <w:rFonts w:ascii="Candara" w:hAnsi="Candara"/>
          <w:b/>
          <w:bCs/>
        </w:rPr>
        <w:t>)</w:t>
      </w:r>
      <w:r w:rsidRPr="001424FC">
        <w:rPr>
          <w:rFonts w:ascii="Candara" w:hAnsi="Candara"/>
          <w:b/>
          <w:bCs/>
        </w:rPr>
        <w:t> of the United Arab Emirates</w:t>
      </w:r>
      <w:r w:rsidRPr="001424FC">
        <w:rPr>
          <w:rFonts w:ascii="Candara" w:hAnsi="Candara"/>
          <w:b/>
          <w:bCs/>
        </w:rPr>
        <w:t xml:space="preserve"> issued decision No (6) of 2022 in approve executive regulations of</w:t>
      </w:r>
      <w:r w:rsidR="001A75DA" w:rsidRPr="001A75DA">
        <w:rPr>
          <w:rFonts w:ascii="Candara" w:hAnsi="Candara"/>
          <w:b/>
          <w:bCs/>
        </w:rPr>
        <w:t xml:space="preserve"> </w:t>
      </w:r>
      <w:r w:rsidR="001A75DA" w:rsidRPr="001A75DA">
        <w:rPr>
          <w:rFonts w:ascii="Candara" w:hAnsi="Candara"/>
          <w:b/>
          <w:bCs/>
        </w:rPr>
        <w:t>Federal law number 11 of 2021</w:t>
      </w:r>
      <w:r w:rsidRPr="001424FC">
        <w:rPr>
          <w:rFonts w:ascii="Candara" w:hAnsi="Candara"/>
          <w:b/>
          <w:bCs/>
        </w:rPr>
        <w:t>:</w:t>
      </w:r>
    </w:p>
    <w:p w14:paraId="63EA93A1" w14:textId="77777777" w:rsidR="00F61028" w:rsidRPr="00A45DFF" w:rsidRDefault="00F61028" w:rsidP="00F61028">
      <w:pPr>
        <w:rPr>
          <w:rFonts w:ascii="Candara" w:hAnsi="Candara"/>
        </w:rPr>
      </w:pPr>
    </w:p>
    <w:p w14:paraId="42F23E2B" w14:textId="77777777" w:rsidR="00451908" w:rsidRDefault="001424FC" w:rsidP="001A75DA">
      <w:pPr>
        <w:jc w:val="both"/>
        <w:rPr>
          <w:rFonts w:ascii="Candara" w:hAnsi="Candara"/>
        </w:rPr>
      </w:pPr>
      <w:r>
        <w:rPr>
          <w:rFonts w:ascii="Candara" w:hAnsi="Candara"/>
        </w:rPr>
        <w:t>We have just learnt that the UAE Cabinet issued a decision dated</w:t>
      </w:r>
      <w:r w:rsidR="00A45DFF">
        <w:rPr>
          <w:rFonts w:ascii="Candara" w:hAnsi="Candara"/>
        </w:rPr>
        <w:t xml:space="preserve"> </w:t>
      </w:r>
      <w:r w:rsidRPr="001A75DA">
        <w:rPr>
          <w:rFonts w:ascii="Candara" w:hAnsi="Candara"/>
          <w:b/>
          <w:bCs/>
          <w:u w:val="single"/>
        </w:rPr>
        <w:t xml:space="preserve">February </w:t>
      </w:r>
      <w:r w:rsidR="00A45DFF" w:rsidRPr="001A75DA">
        <w:rPr>
          <w:rFonts w:ascii="Candara" w:hAnsi="Candara"/>
          <w:b/>
          <w:bCs/>
          <w:u w:val="single"/>
        </w:rPr>
        <w:t>10</w:t>
      </w:r>
      <w:r w:rsidRPr="001A75DA">
        <w:rPr>
          <w:rFonts w:ascii="Candara" w:hAnsi="Candara"/>
          <w:b/>
          <w:bCs/>
          <w:u w:val="single"/>
          <w:vertAlign w:val="superscript"/>
        </w:rPr>
        <w:t>th</w:t>
      </w:r>
      <w:r w:rsidRPr="001A75DA">
        <w:rPr>
          <w:rFonts w:ascii="Candara" w:hAnsi="Candara"/>
          <w:b/>
          <w:bCs/>
          <w:u w:val="single"/>
        </w:rPr>
        <w:t xml:space="preserve">, </w:t>
      </w:r>
      <w:proofErr w:type="gramStart"/>
      <w:r w:rsidR="00A45DFF" w:rsidRPr="001A75DA">
        <w:rPr>
          <w:rFonts w:ascii="Candara" w:hAnsi="Candara"/>
          <w:b/>
          <w:bCs/>
          <w:u w:val="single"/>
        </w:rPr>
        <w:t>2022</w:t>
      </w:r>
      <w:proofErr w:type="gramEnd"/>
      <w:r w:rsidR="00A45DFF">
        <w:rPr>
          <w:rFonts w:ascii="Candara" w:hAnsi="Candara"/>
        </w:rPr>
        <w:t xml:space="preserve"> </w:t>
      </w:r>
      <w:r>
        <w:rPr>
          <w:rFonts w:ascii="Candara" w:hAnsi="Candara"/>
        </w:rPr>
        <w:t>to approve and publish the implementing regulation</w:t>
      </w:r>
      <w:r w:rsidR="00DA5031">
        <w:rPr>
          <w:rFonts w:ascii="Candara" w:hAnsi="Candara"/>
        </w:rPr>
        <w:t>s</w:t>
      </w:r>
      <w:r>
        <w:rPr>
          <w:rFonts w:ascii="Candara" w:hAnsi="Candara"/>
        </w:rPr>
        <w:t xml:space="preserve"> of</w:t>
      </w:r>
      <w:r w:rsidR="001A75DA">
        <w:rPr>
          <w:rFonts w:ascii="Candara" w:hAnsi="Candara"/>
        </w:rPr>
        <w:t xml:space="preserve"> the UAE</w:t>
      </w:r>
      <w:r>
        <w:rPr>
          <w:rFonts w:ascii="Candara" w:hAnsi="Candara"/>
        </w:rPr>
        <w:t xml:space="preserve"> Federal law number 11 of 2021 in relation to the protection of </w:t>
      </w:r>
      <w:r w:rsidR="001A75DA">
        <w:rPr>
          <w:rFonts w:ascii="Candara" w:hAnsi="Candara"/>
        </w:rPr>
        <w:t>i</w:t>
      </w:r>
      <w:r>
        <w:rPr>
          <w:rFonts w:ascii="Candara" w:hAnsi="Candara"/>
        </w:rPr>
        <w:t>ndustrial property rights</w:t>
      </w:r>
      <w:r w:rsidR="001A75DA">
        <w:rPr>
          <w:rFonts w:ascii="Candara" w:hAnsi="Candara"/>
        </w:rPr>
        <w:t xml:space="preserve"> (“</w:t>
      </w:r>
      <w:r w:rsidR="001A75DA" w:rsidRPr="001A75DA">
        <w:rPr>
          <w:rFonts w:ascii="Candara" w:hAnsi="Candara"/>
          <w:b/>
          <w:bCs/>
        </w:rPr>
        <w:t>Industrial Property Law</w:t>
      </w:r>
      <w:r w:rsidR="001A75DA">
        <w:rPr>
          <w:rFonts w:ascii="Candara" w:hAnsi="Candara"/>
        </w:rPr>
        <w:t>”)</w:t>
      </w:r>
      <w:r>
        <w:rPr>
          <w:rFonts w:ascii="Candara" w:hAnsi="Candara"/>
        </w:rPr>
        <w:t xml:space="preserve">. The regulation </w:t>
      </w:r>
      <w:r w:rsidR="00E428B0">
        <w:rPr>
          <w:rFonts w:ascii="Candara" w:hAnsi="Candara"/>
        </w:rPr>
        <w:t xml:space="preserve">was published in </w:t>
      </w:r>
      <w:r w:rsidR="001A75DA">
        <w:rPr>
          <w:rFonts w:ascii="Candara" w:hAnsi="Candara"/>
        </w:rPr>
        <w:t xml:space="preserve">the gazette </w:t>
      </w:r>
      <w:r w:rsidR="00E428B0">
        <w:rPr>
          <w:rFonts w:ascii="Candara" w:hAnsi="Candara"/>
        </w:rPr>
        <w:t xml:space="preserve">number </w:t>
      </w:r>
      <w:proofErr w:type="gramStart"/>
      <w:r w:rsidR="00E428B0">
        <w:rPr>
          <w:rFonts w:ascii="Candara" w:hAnsi="Candara"/>
        </w:rPr>
        <w:t>723</w:t>
      </w:r>
      <w:proofErr w:type="gramEnd"/>
      <w:r w:rsidR="00E428B0">
        <w:rPr>
          <w:rFonts w:ascii="Candara" w:hAnsi="Candara"/>
        </w:rPr>
        <w:t xml:space="preserve"> and it </w:t>
      </w:r>
      <w:r>
        <w:rPr>
          <w:rFonts w:ascii="Candara" w:hAnsi="Candara"/>
        </w:rPr>
        <w:t xml:space="preserve">includes 82 </w:t>
      </w:r>
      <w:r w:rsidR="001A75DA">
        <w:rPr>
          <w:rFonts w:ascii="Candara" w:hAnsi="Candara"/>
        </w:rPr>
        <w:t xml:space="preserve">different </w:t>
      </w:r>
      <w:r>
        <w:rPr>
          <w:rFonts w:ascii="Candara" w:hAnsi="Candara"/>
        </w:rPr>
        <w:t xml:space="preserve">articles </w:t>
      </w:r>
      <w:r w:rsidR="00E428B0">
        <w:rPr>
          <w:rFonts w:ascii="Candara" w:hAnsi="Candara"/>
        </w:rPr>
        <w:t xml:space="preserve">to explain some of the procedures and </w:t>
      </w:r>
      <w:r w:rsidR="00DA5031">
        <w:rPr>
          <w:rFonts w:ascii="Candara" w:hAnsi="Candara"/>
        </w:rPr>
        <w:lastRenderedPageBreak/>
        <w:t xml:space="preserve">elaborate on provisions </w:t>
      </w:r>
      <w:r w:rsidR="00E428B0">
        <w:rPr>
          <w:rFonts w:ascii="Candara" w:hAnsi="Candara"/>
        </w:rPr>
        <w:t xml:space="preserve">mentioned in the </w:t>
      </w:r>
      <w:r w:rsidR="001A75DA">
        <w:rPr>
          <w:rFonts w:ascii="Candara" w:hAnsi="Candara"/>
        </w:rPr>
        <w:t>Industrial Property Law</w:t>
      </w:r>
      <w:r w:rsidR="001A75DA">
        <w:rPr>
          <w:rFonts w:ascii="Candara" w:hAnsi="Candara"/>
        </w:rPr>
        <w:t xml:space="preserve">. We enclose a copy of the implementing regulations as issued in the original text.  </w:t>
      </w:r>
    </w:p>
    <w:p w14:paraId="7A3556C6" w14:textId="77777777" w:rsidR="00451908" w:rsidRDefault="00451908" w:rsidP="001A75DA">
      <w:pPr>
        <w:jc w:val="both"/>
        <w:rPr>
          <w:rFonts w:ascii="Candara" w:hAnsi="Candara"/>
        </w:rPr>
      </w:pPr>
    </w:p>
    <w:p w14:paraId="441040BB" w14:textId="6247DEA5" w:rsidR="00BE3196" w:rsidRPr="00F61028" w:rsidRDefault="001424FC" w:rsidP="001A75DA">
      <w:pPr>
        <w:jc w:val="both"/>
        <w:rPr>
          <w:rFonts w:ascii="Candara" w:hAnsi="Candara"/>
        </w:rPr>
      </w:pPr>
      <w:r>
        <w:rPr>
          <w:rFonts w:ascii="Candara" w:hAnsi="Candara"/>
        </w:rPr>
        <w:t>A</w:t>
      </w:r>
      <w:r w:rsidR="00A45DFF">
        <w:rPr>
          <w:rFonts w:ascii="Candara" w:hAnsi="Candara"/>
        </w:rPr>
        <w:t xml:space="preserve">ccording to article 82, </w:t>
      </w:r>
      <w:r w:rsidR="001A75DA">
        <w:rPr>
          <w:rFonts w:ascii="Candara" w:hAnsi="Candara"/>
        </w:rPr>
        <w:t xml:space="preserve">the regulation should </w:t>
      </w:r>
      <w:r w:rsidR="00A45DFF">
        <w:rPr>
          <w:rFonts w:ascii="Candara" w:hAnsi="Candara"/>
        </w:rPr>
        <w:t xml:space="preserve">be </w:t>
      </w:r>
      <w:r w:rsidR="00E428B0">
        <w:rPr>
          <w:rFonts w:ascii="Candara" w:hAnsi="Candara"/>
        </w:rPr>
        <w:t>enforced a</w:t>
      </w:r>
      <w:r w:rsidR="00A45DFF">
        <w:rPr>
          <w:rFonts w:ascii="Candara" w:hAnsi="Candara"/>
        </w:rPr>
        <w:t xml:space="preserve">fter 90 days </w:t>
      </w:r>
      <w:r w:rsidR="001A75DA">
        <w:rPr>
          <w:rFonts w:ascii="Candara" w:hAnsi="Candara"/>
        </w:rPr>
        <w:t xml:space="preserve">from the date </w:t>
      </w:r>
      <w:r w:rsidR="00A45DFF">
        <w:rPr>
          <w:rFonts w:ascii="Candara" w:hAnsi="Candara"/>
        </w:rPr>
        <w:t>of</w:t>
      </w:r>
      <w:r w:rsidR="001A75DA">
        <w:rPr>
          <w:rFonts w:ascii="Candara" w:hAnsi="Candara"/>
        </w:rPr>
        <w:t xml:space="preserve"> </w:t>
      </w:r>
      <w:r w:rsidR="00A45DFF">
        <w:rPr>
          <w:rFonts w:ascii="Candara" w:hAnsi="Candara"/>
        </w:rPr>
        <w:t>publi</w:t>
      </w:r>
      <w:r w:rsidR="001A75DA">
        <w:rPr>
          <w:rFonts w:ascii="Candara" w:hAnsi="Candara"/>
        </w:rPr>
        <w:t>shing the implementing regulation</w:t>
      </w:r>
      <w:r>
        <w:rPr>
          <w:rFonts w:ascii="Candara" w:hAnsi="Candara"/>
        </w:rPr>
        <w:t>.</w:t>
      </w:r>
      <w:r w:rsidR="00E428B0">
        <w:rPr>
          <w:rFonts w:ascii="Candara" w:hAnsi="Candara"/>
        </w:rPr>
        <w:t xml:space="preserve"> </w:t>
      </w:r>
      <w:r w:rsidR="001A75DA">
        <w:rPr>
          <w:rFonts w:ascii="Candara" w:hAnsi="Candara"/>
        </w:rPr>
        <w:t>We learnt that t</w:t>
      </w:r>
      <w:r w:rsidR="00E428B0">
        <w:rPr>
          <w:rFonts w:ascii="Candara" w:hAnsi="Candara"/>
        </w:rPr>
        <w:t xml:space="preserve">he </w:t>
      </w:r>
      <w:r w:rsidR="001A75DA">
        <w:rPr>
          <w:rFonts w:ascii="Candara" w:hAnsi="Candara"/>
        </w:rPr>
        <w:t xml:space="preserve">UAE official </w:t>
      </w:r>
      <w:r w:rsidR="00E428B0">
        <w:rPr>
          <w:rFonts w:ascii="Candara" w:hAnsi="Candara"/>
        </w:rPr>
        <w:t xml:space="preserve">gazette number 732 was published on </w:t>
      </w:r>
      <w:r>
        <w:rPr>
          <w:rFonts w:ascii="Candara" w:hAnsi="Candara"/>
        </w:rPr>
        <w:t>March 14, 2022</w:t>
      </w:r>
      <w:r w:rsidR="00E428B0">
        <w:rPr>
          <w:rFonts w:ascii="Candara" w:hAnsi="Candara"/>
        </w:rPr>
        <w:t xml:space="preserve">, and </w:t>
      </w:r>
      <w:r w:rsidR="006201EF">
        <w:rPr>
          <w:rFonts w:ascii="Candara" w:hAnsi="Candara"/>
        </w:rPr>
        <w:t>accordingly</w:t>
      </w:r>
      <w:r w:rsidR="00E428B0">
        <w:rPr>
          <w:rFonts w:ascii="Candara" w:hAnsi="Candara"/>
        </w:rPr>
        <w:t>, we expect the</w:t>
      </w:r>
      <w:r w:rsidR="001A75DA">
        <w:rPr>
          <w:rFonts w:ascii="Candara" w:hAnsi="Candara"/>
        </w:rPr>
        <w:t xml:space="preserve"> Industrial Property Law</w:t>
      </w:r>
      <w:r w:rsidR="00E428B0">
        <w:rPr>
          <w:rFonts w:ascii="Candara" w:hAnsi="Candara"/>
        </w:rPr>
        <w:t xml:space="preserve"> implementing regulation to be</w:t>
      </w:r>
      <w:r w:rsidR="001A75DA">
        <w:rPr>
          <w:rFonts w:ascii="Candara" w:hAnsi="Candara"/>
        </w:rPr>
        <w:t xml:space="preserve"> in-force </w:t>
      </w:r>
      <w:r w:rsidR="00E428B0">
        <w:rPr>
          <w:rFonts w:ascii="Candara" w:hAnsi="Candara"/>
        </w:rPr>
        <w:t xml:space="preserve">on </w:t>
      </w:r>
      <w:r w:rsidR="00E428B0" w:rsidRPr="006201EF">
        <w:rPr>
          <w:rFonts w:ascii="Candara" w:hAnsi="Candara"/>
          <w:b/>
          <w:bCs/>
        </w:rPr>
        <w:t>June 13, 2022</w:t>
      </w:r>
      <w:r>
        <w:rPr>
          <w:rFonts w:ascii="Candara" w:hAnsi="Candara"/>
        </w:rPr>
        <w:t>.</w:t>
      </w:r>
    </w:p>
    <w:p w14:paraId="78C7B0A1" w14:textId="4C675327" w:rsidR="009679E1" w:rsidRDefault="009679E1" w:rsidP="00D94719">
      <w:pPr>
        <w:jc w:val="both"/>
        <w:rPr>
          <w:rFonts w:ascii="Candara" w:hAnsi="Candara"/>
        </w:rPr>
      </w:pPr>
    </w:p>
    <w:p w14:paraId="32EDD629" w14:textId="77473A61" w:rsidR="001424FC" w:rsidRDefault="001424FC" w:rsidP="00D94719">
      <w:pPr>
        <w:jc w:val="both"/>
        <w:rPr>
          <w:rFonts w:ascii="Candara" w:hAnsi="Candara"/>
        </w:rPr>
      </w:pPr>
      <w:r w:rsidRPr="00F61028">
        <w:rPr>
          <w:rFonts w:ascii="Candara" w:hAnsi="Candara"/>
        </w:rPr>
        <w:t>We encourage you to get in touch with us to discuss any topic of interest to you and explore ways to be involved with future updates and circulars</w:t>
      </w:r>
      <w:r w:rsidR="006201EF">
        <w:rPr>
          <w:rFonts w:ascii="Candara" w:hAnsi="Candara"/>
        </w:rPr>
        <w:t xml:space="preserve"> of AIPPI UAE Group.</w:t>
      </w:r>
    </w:p>
    <w:p w14:paraId="1DAE20F0" w14:textId="77777777" w:rsidR="001424FC" w:rsidRPr="00F61028" w:rsidRDefault="001424FC" w:rsidP="00D94719">
      <w:pPr>
        <w:jc w:val="both"/>
        <w:rPr>
          <w:rFonts w:ascii="Candara" w:hAnsi="Candara"/>
        </w:rPr>
      </w:pPr>
    </w:p>
    <w:p w14:paraId="0C651048" w14:textId="204AB0F4" w:rsidR="009679E1" w:rsidRPr="00F61028" w:rsidRDefault="009679E1" w:rsidP="00D94719">
      <w:pPr>
        <w:jc w:val="both"/>
        <w:rPr>
          <w:rFonts w:ascii="Candara" w:hAnsi="Candara"/>
        </w:rPr>
      </w:pPr>
      <w:r w:rsidRPr="00F61028">
        <w:rPr>
          <w:rFonts w:ascii="Candara" w:hAnsi="Candara"/>
        </w:rPr>
        <w:t>Thank you,</w:t>
      </w:r>
    </w:p>
    <w:p w14:paraId="6C733C5B" w14:textId="1BDF6659" w:rsidR="009679E1" w:rsidRPr="00F61028" w:rsidRDefault="009679E1" w:rsidP="00D94719">
      <w:pPr>
        <w:jc w:val="both"/>
        <w:rPr>
          <w:rFonts w:ascii="Candara" w:hAnsi="Candara"/>
        </w:rPr>
      </w:pPr>
    </w:p>
    <w:p w14:paraId="64661E66" w14:textId="2C4A05CC" w:rsidR="009679E1" w:rsidRPr="00F61028" w:rsidRDefault="009679E1" w:rsidP="00D94719">
      <w:pPr>
        <w:jc w:val="both"/>
        <w:rPr>
          <w:rFonts w:ascii="Candara" w:hAnsi="Candara"/>
        </w:rPr>
      </w:pPr>
      <w:r w:rsidRPr="00F61028">
        <w:rPr>
          <w:rFonts w:ascii="Candara" w:hAnsi="Candara"/>
        </w:rPr>
        <w:t xml:space="preserve">On behalf of </w:t>
      </w:r>
      <w:r w:rsidR="00F63166" w:rsidRPr="00F61028">
        <w:rPr>
          <w:rFonts w:ascii="Candara" w:hAnsi="Candara"/>
        </w:rPr>
        <w:t xml:space="preserve">the </w:t>
      </w:r>
      <w:r w:rsidRPr="00F61028">
        <w:rPr>
          <w:rFonts w:ascii="Candara" w:hAnsi="Candara"/>
        </w:rPr>
        <w:t>Communications Committee</w:t>
      </w:r>
    </w:p>
    <w:p w14:paraId="4FA68B50" w14:textId="77777777" w:rsidR="00D044CB" w:rsidRPr="00F61028" w:rsidRDefault="00D044CB" w:rsidP="00F61028">
      <w:pPr>
        <w:jc w:val="both"/>
        <w:rPr>
          <w:rFonts w:ascii="Candara" w:hAnsi="Candara"/>
        </w:rPr>
      </w:pPr>
    </w:p>
    <w:p w14:paraId="3FA7DCDE" w14:textId="5500F338" w:rsidR="009D6B3E" w:rsidRPr="00F61028" w:rsidRDefault="009D6B3E" w:rsidP="00F61028">
      <w:pPr>
        <w:rPr>
          <w:rFonts w:ascii="Candara" w:hAnsi="Candara"/>
        </w:rPr>
      </w:pPr>
      <w:r w:rsidRPr="00F61028">
        <w:rPr>
          <w:rFonts w:ascii="Candara" w:hAnsi="Candara"/>
        </w:rPr>
        <w:t xml:space="preserve">Authored by: </w:t>
      </w:r>
      <w:r w:rsidR="0019261E" w:rsidRPr="00F61028">
        <w:rPr>
          <w:rFonts w:ascii="Candara" w:hAnsi="Candara"/>
        </w:rPr>
        <w:tab/>
      </w:r>
      <w:r w:rsidR="00F61028" w:rsidRPr="00F61028">
        <w:rPr>
          <w:rFonts w:ascii="Candara" w:hAnsi="Candara"/>
        </w:rPr>
        <w:t xml:space="preserve">Hoda </w:t>
      </w:r>
      <w:proofErr w:type="gramStart"/>
      <w:r w:rsidR="00F61028" w:rsidRPr="00F61028">
        <w:rPr>
          <w:rFonts w:ascii="Candara" w:hAnsi="Candara"/>
        </w:rPr>
        <w:t>Barakat</w:t>
      </w:r>
      <w:r w:rsidR="00F61028" w:rsidRPr="00F61028">
        <w:rPr>
          <w:rFonts w:ascii="Candara" w:hAnsi="Candara"/>
        </w:rPr>
        <w:t xml:space="preserve">  (</w:t>
      </w:r>
      <w:proofErr w:type="gramEnd"/>
      <w:r w:rsidR="00F61028" w:rsidRPr="00F61028">
        <w:rPr>
          <w:rFonts w:ascii="Candara" w:hAnsi="Candara"/>
        </w:rPr>
        <w:t>President of AIPPI UAE Group)</w:t>
      </w:r>
      <w:r w:rsidRPr="00F61028">
        <w:rPr>
          <w:rFonts w:ascii="Candara" w:hAnsi="Candara"/>
        </w:rPr>
        <w:br/>
        <w:t xml:space="preserve">Verified by: </w:t>
      </w:r>
      <w:r w:rsidRPr="00F61028">
        <w:rPr>
          <w:rFonts w:ascii="Candara" w:hAnsi="Candara"/>
        </w:rPr>
        <w:tab/>
      </w:r>
      <w:r w:rsidR="00F61028" w:rsidRPr="00F61028">
        <w:rPr>
          <w:rFonts w:ascii="Candara" w:hAnsi="Candara"/>
        </w:rPr>
        <w:t>Munir Suboh</w:t>
      </w:r>
    </w:p>
    <w:sectPr w:rsidR="009D6B3E" w:rsidRPr="00F6102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E216D" w14:textId="77777777" w:rsidR="002B592B" w:rsidRDefault="002B592B" w:rsidP="0019261E">
      <w:r>
        <w:separator/>
      </w:r>
    </w:p>
  </w:endnote>
  <w:endnote w:type="continuationSeparator" w:id="0">
    <w:p w14:paraId="2C5733D9" w14:textId="77777777" w:rsidR="002B592B" w:rsidRDefault="002B592B" w:rsidP="00192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Lao UI">
    <w:charset w:val="00"/>
    <w:family w:val="swiss"/>
    <w:pitch w:val="variable"/>
    <w:sig w:usb0="82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264071"/>
      <w:docPartObj>
        <w:docPartGallery w:val="Page Numbers (Bottom of Page)"/>
        <w:docPartUnique/>
      </w:docPartObj>
    </w:sdtPr>
    <w:sdtEndPr>
      <w:rPr>
        <w:noProof/>
      </w:rPr>
    </w:sdtEndPr>
    <w:sdtContent>
      <w:p w14:paraId="405D9590" w14:textId="5F57F1D8" w:rsidR="0019261E" w:rsidRDefault="001926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F73AA1" w14:textId="77777777" w:rsidR="0019261E" w:rsidRDefault="00192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C2655" w14:textId="77777777" w:rsidR="002B592B" w:rsidRDefault="002B592B" w:rsidP="0019261E">
      <w:r>
        <w:separator/>
      </w:r>
    </w:p>
  </w:footnote>
  <w:footnote w:type="continuationSeparator" w:id="0">
    <w:p w14:paraId="496CD465" w14:textId="77777777" w:rsidR="002B592B" w:rsidRDefault="002B592B" w:rsidP="00192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296"/>
    <w:multiLevelType w:val="hybridMultilevel"/>
    <w:tmpl w:val="D136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F66B5"/>
    <w:multiLevelType w:val="hybridMultilevel"/>
    <w:tmpl w:val="4A726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86781"/>
    <w:multiLevelType w:val="hybridMultilevel"/>
    <w:tmpl w:val="F2AE8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1360B"/>
    <w:multiLevelType w:val="hybridMultilevel"/>
    <w:tmpl w:val="6B24DA9E"/>
    <w:lvl w:ilvl="0" w:tplc="E95295B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E740BBA"/>
    <w:multiLevelType w:val="hybridMultilevel"/>
    <w:tmpl w:val="55B2E158"/>
    <w:lvl w:ilvl="0" w:tplc="1536028E">
      <w:numFmt w:val="bullet"/>
      <w:lvlText w:val="-"/>
      <w:lvlJc w:val="left"/>
      <w:pPr>
        <w:ind w:left="1080" w:hanging="360"/>
      </w:pPr>
      <w:rPr>
        <w:rFonts w:ascii="Candara" w:eastAsia="Times New Roman" w:hAnsi="Candara" w:cs="Lao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020ACA"/>
    <w:multiLevelType w:val="hybridMultilevel"/>
    <w:tmpl w:val="A9E8D7A4"/>
    <w:lvl w:ilvl="0" w:tplc="8ECC90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E0601B"/>
    <w:multiLevelType w:val="multilevel"/>
    <w:tmpl w:val="73528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9997D92"/>
    <w:multiLevelType w:val="hybridMultilevel"/>
    <w:tmpl w:val="7312D8E0"/>
    <w:lvl w:ilvl="0" w:tplc="A118AE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FF3178"/>
    <w:multiLevelType w:val="hybridMultilevel"/>
    <w:tmpl w:val="26726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55479DF"/>
    <w:multiLevelType w:val="hybridMultilevel"/>
    <w:tmpl w:val="86E6A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9D772B3"/>
    <w:multiLevelType w:val="hybridMultilevel"/>
    <w:tmpl w:val="86E6A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AEF6FEC"/>
    <w:multiLevelType w:val="hybridMultilevel"/>
    <w:tmpl w:val="FFCCD9B4"/>
    <w:lvl w:ilvl="0" w:tplc="93640084">
      <w:numFmt w:val="bullet"/>
      <w:lvlText w:val="-"/>
      <w:lvlJc w:val="left"/>
      <w:pPr>
        <w:ind w:left="720" w:hanging="360"/>
      </w:pPr>
      <w:rPr>
        <w:rFonts w:ascii="Candara" w:eastAsiaTheme="minorHAnsi"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D6BEF"/>
    <w:multiLevelType w:val="hybridMultilevel"/>
    <w:tmpl w:val="270C7210"/>
    <w:lvl w:ilvl="0" w:tplc="37F8700E">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D345B49"/>
    <w:multiLevelType w:val="hybridMultilevel"/>
    <w:tmpl w:val="9FBA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1A1DF0"/>
    <w:multiLevelType w:val="hybridMultilevel"/>
    <w:tmpl w:val="86E6A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5680B4B"/>
    <w:multiLevelType w:val="hybridMultilevel"/>
    <w:tmpl w:val="66F67E62"/>
    <w:lvl w:ilvl="0" w:tplc="F22875F2">
      <w:numFmt w:val="bullet"/>
      <w:lvlText w:val="-"/>
      <w:lvlJc w:val="left"/>
      <w:pPr>
        <w:ind w:left="720" w:hanging="360"/>
      </w:pPr>
      <w:rPr>
        <w:rFonts w:ascii="Candara" w:eastAsiaTheme="minorHAnsi"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8740C"/>
    <w:multiLevelType w:val="hybridMultilevel"/>
    <w:tmpl w:val="0AE8E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740703"/>
    <w:multiLevelType w:val="hybridMultilevel"/>
    <w:tmpl w:val="D50E1644"/>
    <w:lvl w:ilvl="0" w:tplc="99EEB24E">
      <w:numFmt w:val="bullet"/>
      <w:lvlText w:val="-"/>
      <w:lvlJc w:val="left"/>
      <w:pPr>
        <w:ind w:left="1080" w:hanging="360"/>
      </w:pPr>
      <w:rPr>
        <w:rFonts w:ascii="Candara" w:eastAsiaTheme="minorHAnsi" w:hAnsi="Candar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2D5D45"/>
    <w:multiLevelType w:val="hybridMultilevel"/>
    <w:tmpl w:val="4E3A608A"/>
    <w:lvl w:ilvl="0" w:tplc="44D65CB0">
      <w:numFmt w:val="bullet"/>
      <w:lvlText w:val="-"/>
      <w:lvlJc w:val="left"/>
      <w:pPr>
        <w:ind w:left="720" w:hanging="360"/>
      </w:pPr>
      <w:rPr>
        <w:rFonts w:ascii="Candara" w:eastAsiaTheme="minorHAnsi"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14"/>
  </w:num>
  <w:num w:numId="7">
    <w:abstractNumId w:val="4"/>
  </w:num>
  <w:num w:numId="8">
    <w:abstractNumId w:val="2"/>
  </w:num>
  <w:num w:numId="9">
    <w:abstractNumId w:val="9"/>
  </w:num>
  <w:num w:numId="10">
    <w:abstractNumId w:val="1"/>
  </w:num>
  <w:num w:numId="11">
    <w:abstractNumId w:val="17"/>
  </w:num>
  <w:num w:numId="12">
    <w:abstractNumId w:val="11"/>
  </w:num>
  <w:num w:numId="13">
    <w:abstractNumId w:val="5"/>
  </w:num>
  <w:num w:numId="14">
    <w:abstractNumId w:val="3"/>
  </w:num>
  <w:num w:numId="15">
    <w:abstractNumId w:val="7"/>
  </w:num>
  <w:num w:numId="16">
    <w:abstractNumId w:val="8"/>
  </w:num>
  <w:num w:numId="17">
    <w:abstractNumId w:val="18"/>
  </w:num>
  <w:num w:numId="18">
    <w:abstractNumId w:val="15"/>
  </w:num>
  <w:num w:numId="19">
    <w:abstractNumId w:val="1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231"/>
    <w:rsid w:val="00001640"/>
    <w:rsid w:val="00005ED8"/>
    <w:rsid w:val="00027B79"/>
    <w:rsid w:val="00031439"/>
    <w:rsid w:val="000402C4"/>
    <w:rsid w:val="00042AAC"/>
    <w:rsid w:val="00082763"/>
    <w:rsid w:val="000A0C4A"/>
    <w:rsid w:val="000C391E"/>
    <w:rsid w:val="000E7B85"/>
    <w:rsid w:val="001032D9"/>
    <w:rsid w:val="0010660C"/>
    <w:rsid w:val="00116184"/>
    <w:rsid w:val="00122866"/>
    <w:rsid w:val="0012535F"/>
    <w:rsid w:val="001424FC"/>
    <w:rsid w:val="0014536C"/>
    <w:rsid w:val="00146780"/>
    <w:rsid w:val="00146813"/>
    <w:rsid w:val="001509D8"/>
    <w:rsid w:val="00167991"/>
    <w:rsid w:val="00173116"/>
    <w:rsid w:val="00181036"/>
    <w:rsid w:val="001906DE"/>
    <w:rsid w:val="0019261E"/>
    <w:rsid w:val="00193DEC"/>
    <w:rsid w:val="001A75DA"/>
    <w:rsid w:val="001C1AFF"/>
    <w:rsid w:val="001C64B9"/>
    <w:rsid w:val="001D08CA"/>
    <w:rsid w:val="001E018F"/>
    <w:rsid w:val="001E476E"/>
    <w:rsid w:val="001E6A43"/>
    <w:rsid w:val="001F74D7"/>
    <w:rsid w:val="00203740"/>
    <w:rsid w:val="00207ACE"/>
    <w:rsid w:val="002202E2"/>
    <w:rsid w:val="002278FC"/>
    <w:rsid w:val="0023048E"/>
    <w:rsid w:val="002322B4"/>
    <w:rsid w:val="00233A02"/>
    <w:rsid w:val="002450D9"/>
    <w:rsid w:val="002559A2"/>
    <w:rsid w:val="00255A29"/>
    <w:rsid w:val="00257CBD"/>
    <w:rsid w:val="0026154E"/>
    <w:rsid w:val="00270864"/>
    <w:rsid w:val="00271323"/>
    <w:rsid w:val="002753AC"/>
    <w:rsid w:val="00283A05"/>
    <w:rsid w:val="00287438"/>
    <w:rsid w:val="00292964"/>
    <w:rsid w:val="002A35B1"/>
    <w:rsid w:val="002B592B"/>
    <w:rsid w:val="002D318D"/>
    <w:rsid w:val="002D4726"/>
    <w:rsid w:val="002E16B1"/>
    <w:rsid w:val="002E4D7B"/>
    <w:rsid w:val="002F6FCC"/>
    <w:rsid w:val="003129AD"/>
    <w:rsid w:val="0031749B"/>
    <w:rsid w:val="00325379"/>
    <w:rsid w:val="0035056E"/>
    <w:rsid w:val="00350A4E"/>
    <w:rsid w:val="00353FA4"/>
    <w:rsid w:val="00356CA1"/>
    <w:rsid w:val="00360349"/>
    <w:rsid w:val="00363D07"/>
    <w:rsid w:val="0037336E"/>
    <w:rsid w:val="00383386"/>
    <w:rsid w:val="00395FDE"/>
    <w:rsid w:val="00396B90"/>
    <w:rsid w:val="003A1332"/>
    <w:rsid w:val="003C0D47"/>
    <w:rsid w:val="003C46A1"/>
    <w:rsid w:val="003D302C"/>
    <w:rsid w:val="003D37AA"/>
    <w:rsid w:val="003E0787"/>
    <w:rsid w:val="003E20DE"/>
    <w:rsid w:val="003E49F3"/>
    <w:rsid w:val="003E7B34"/>
    <w:rsid w:val="003F0B5C"/>
    <w:rsid w:val="003F3306"/>
    <w:rsid w:val="003F6334"/>
    <w:rsid w:val="003F6EE3"/>
    <w:rsid w:val="004116B1"/>
    <w:rsid w:val="00415479"/>
    <w:rsid w:val="00415857"/>
    <w:rsid w:val="00415B15"/>
    <w:rsid w:val="00420C5E"/>
    <w:rsid w:val="0042228E"/>
    <w:rsid w:val="00424801"/>
    <w:rsid w:val="00435B6D"/>
    <w:rsid w:val="00442D5A"/>
    <w:rsid w:val="00451908"/>
    <w:rsid w:val="00463082"/>
    <w:rsid w:val="00473233"/>
    <w:rsid w:val="00486625"/>
    <w:rsid w:val="00491F91"/>
    <w:rsid w:val="00494258"/>
    <w:rsid w:val="00496488"/>
    <w:rsid w:val="004A4FE7"/>
    <w:rsid w:val="004C14D2"/>
    <w:rsid w:val="004C30D8"/>
    <w:rsid w:val="004C38AE"/>
    <w:rsid w:val="004D423F"/>
    <w:rsid w:val="004D44D7"/>
    <w:rsid w:val="004E3429"/>
    <w:rsid w:val="004E6527"/>
    <w:rsid w:val="004F2C92"/>
    <w:rsid w:val="005010AF"/>
    <w:rsid w:val="00512FFB"/>
    <w:rsid w:val="00517861"/>
    <w:rsid w:val="00530711"/>
    <w:rsid w:val="0054231C"/>
    <w:rsid w:val="0055299D"/>
    <w:rsid w:val="00553094"/>
    <w:rsid w:val="005616DC"/>
    <w:rsid w:val="0056201C"/>
    <w:rsid w:val="0056238F"/>
    <w:rsid w:val="00563B2B"/>
    <w:rsid w:val="00591E01"/>
    <w:rsid w:val="005A125B"/>
    <w:rsid w:val="005A1271"/>
    <w:rsid w:val="005A22DB"/>
    <w:rsid w:val="005A22EC"/>
    <w:rsid w:val="005A3117"/>
    <w:rsid w:val="005A346E"/>
    <w:rsid w:val="005B2DA3"/>
    <w:rsid w:val="005B37A6"/>
    <w:rsid w:val="005C2679"/>
    <w:rsid w:val="005C374B"/>
    <w:rsid w:val="005D3F72"/>
    <w:rsid w:val="005E5760"/>
    <w:rsid w:val="005F732A"/>
    <w:rsid w:val="005F79C6"/>
    <w:rsid w:val="006027DE"/>
    <w:rsid w:val="00602ED6"/>
    <w:rsid w:val="0060759F"/>
    <w:rsid w:val="00613DD1"/>
    <w:rsid w:val="0061619E"/>
    <w:rsid w:val="006201EF"/>
    <w:rsid w:val="00626F65"/>
    <w:rsid w:val="00627CE0"/>
    <w:rsid w:val="0063253D"/>
    <w:rsid w:val="00634F48"/>
    <w:rsid w:val="00642814"/>
    <w:rsid w:val="006445B8"/>
    <w:rsid w:val="00655CD9"/>
    <w:rsid w:val="00672531"/>
    <w:rsid w:val="00692568"/>
    <w:rsid w:val="00693EC8"/>
    <w:rsid w:val="006A0A23"/>
    <w:rsid w:val="006A7A4A"/>
    <w:rsid w:val="006B4E9D"/>
    <w:rsid w:val="006C0966"/>
    <w:rsid w:val="006C2CF1"/>
    <w:rsid w:val="006D1FB4"/>
    <w:rsid w:val="007063F0"/>
    <w:rsid w:val="007114A0"/>
    <w:rsid w:val="00711CB4"/>
    <w:rsid w:val="007148F7"/>
    <w:rsid w:val="00717F6D"/>
    <w:rsid w:val="00731231"/>
    <w:rsid w:val="007372F5"/>
    <w:rsid w:val="007403D4"/>
    <w:rsid w:val="0074234F"/>
    <w:rsid w:val="00750CD5"/>
    <w:rsid w:val="00754A01"/>
    <w:rsid w:val="0076038A"/>
    <w:rsid w:val="0078176B"/>
    <w:rsid w:val="00791E37"/>
    <w:rsid w:val="007B6847"/>
    <w:rsid w:val="007C189B"/>
    <w:rsid w:val="007C3C7A"/>
    <w:rsid w:val="007D270B"/>
    <w:rsid w:val="007F19FF"/>
    <w:rsid w:val="007F78D6"/>
    <w:rsid w:val="008219E2"/>
    <w:rsid w:val="008326AE"/>
    <w:rsid w:val="0084243B"/>
    <w:rsid w:val="00846AA2"/>
    <w:rsid w:val="00852214"/>
    <w:rsid w:val="00852317"/>
    <w:rsid w:val="00856D1B"/>
    <w:rsid w:val="00863876"/>
    <w:rsid w:val="00872ADC"/>
    <w:rsid w:val="00887281"/>
    <w:rsid w:val="0089223D"/>
    <w:rsid w:val="008949E7"/>
    <w:rsid w:val="008967EA"/>
    <w:rsid w:val="00896A12"/>
    <w:rsid w:val="008B1857"/>
    <w:rsid w:val="008E15AD"/>
    <w:rsid w:val="008F5D87"/>
    <w:rsid w:val="00903449"/>
    <w:rsid w:val="0091089F"/>
    <w:rsid w:val="00912A1C"/>
    <w:rsid w:val="00913091"/>
    <w:rsid w:val="009164F8"/>
    <w:rsid w:val="00917236"/>
    <w:rsid w:val="00921FA6"/>
    <w:rsid w:val="009267A0"/>
    <w:rsid w:val="00935729"/>
    <w:rsid w:val="0094088A"/>
    <w:rsid w:val="00947BFD"/>
    <w:rsid w:val="00952746"/>
    <w:rsid w:val="009679E1"/>
    <w:rsid w:val="0098784F"/>
    <w:rsid w:val="009944AE"/>
    <w:rsid w:val="00996C0C"/>
    <w:rsid w:val="009A42F1"/>
    <w:rsid w:val="009A4DDB"/>
    <w:rsid w:val="009B3521"/>
    <w:rsid w:val="009D6B3E"/>
    <w:rsid w:val="009D7C53"/>
    <w:rsid w:val="009E5F61"/>
    <w:rsid w:val="009F482E"/>
    <w:rsid w:val="009F7039"/>
    <w:rsid w:val="00A035C8"/>
    <w:rsid w:val="00A03D3A"/>
    <w:rsid w:val="00A05C21"/>
    <w:rsid w:val="00A077C2"/>
    <w:rsid w:val="00A15A16"/>
    <w:rsid w:val="00A16963"/>
    <w:rsid w:val="00A30242"/>
    <w:rsid w:val="00A30F2B"/>
    <w:rsid w:val="00A3615E"/>
    <w:rsid w:val="00A45DFF"/>
    <w:rsid w:val="00A57A11"/>
    <w:rsid w:val="00A64811"/>
    <w:rsid w:val="00A77253"/>
    <w:rsid w:val="00A927A3"/>
    <w:rsid w:val="00AA743E"/>
    <w:rsid w:val="00AB37A7"/>
    <w:rsid w:val="00AD78DA"/>
    <w:rsid w:val="00AF35FC"/>
    <w:rsid w:val="00B028ED"/>
    <w:rsid w:val="00B10724"/>
    <w:rsid w:val="00B11595"/>
    <w:rsid w:val="00B1503C"/>
    <w:rsid w:val="00B20341"/>
    <w:rsid w:val="00B310C3"/>
    <w:rsid w:val="00B35855"/>
    <w:rsid w:val="00B456B1"/>
    <w:rsid w:val="00B57763"/>
    <w:rsid w:val="00B613B2"/>
    <w:rsid w:val="00B72EB8"/>
    <w:rsid w:val="00B751C9"/>
    <w:rsid w:val="00B85D24"/>
    <w:rsid w:val="00B8624C"/>
    <w:rsid w:val="00B90422"/>
    <w:rsid w:val="00B979AA"/>
    <w:rsid w:val="00BA0FBF"/>
    <w:rsid w:val="00BA3FB5"/>
    <w:rsid w:val="00BB256E"/>
    <w:rsid w:val="00BC1374"/>
    <w:rsid w:val="00BC643F"/>
    <w:rsid w:val="00BD27C3"/>
    <w:rsid w:val="00BE3196"/>
    <w:rsid w:val="00BE3818"/>
    <w:rsid w:val="00BE76BA"/>
    <w:rsid w:val="00BF05FF"/>
    <w:rsid w:val="00BF06EE"/>
    <w:rsid w:val="00BF1C0E"/>
    <w:rsid w:val="00BF2B83"/>
    <w:rsid w:val="00BF3EC0"/>
    <w:rsid w:val="00C0073A"/>
    <w:rsid w:val="00C07BED"/>
    <w:rsid w:val="00C1254F"/>
    <w:rsid w:val="00C215A6"/>
    <w:rsid w:val="00C253D7"/>
    <w:rsid w:val="00C3725D"/>
    <w:rsid w:val="00C46650"/>
    <w:rsid w:val="00C6649B"/>
    <w:rsid w:val="00C77808"/>
    <w:rsid w:val="00C8367D"/>
    <w:rsid w:val="00C973A4"/>
    <w:rsid w:val="00C97EFC"/>
    <w:rsid w:val="00CA0158"/>
    <w:rsid w:val="00CB556A"/>
    <w:rsid w:val="00CB5AD3"/>
    <w:rsid w:val="00CB6FD1"/>
    <w:rsid w:val="00CC235E"/>
    <w:rsid w:val="00CC7B42"/>
    <w:rsid w:val="00CD6CE2"/>
    <w:rsid w:val="00CE4D72"/>
    <w:rsid w:val="00CF287E"/>
    <w:rsid w:val="00CF6153"/>
    <w:rsid w:val="00D044CB"/>
    <w:rsid w:val="00D04F50"/>
    <w:rsid w:val="00D050FC"/>
    <w:rsid w:val="00D2188B"/>
    <w:rsid w:val="00D221A3"/>
    <w:rsid w:val="00D24769"/>
    <w:rsid w:val="00D275EE"/>
    <w:rsid w:val="00D34140"/>
    <w:rsid w:val="00D452C9"/>
    <w:rsid w:val="00D55F6F"/>
    <w:rsid w:val="00D72534"/>
    <w:rsid w:val="00D72A55"/>
    <w:rsid w:val="00D84B16"/>
    <w:rsid w:val="00D94719"/>
    <w:rsid w:val="00DA5031"/>
    <w:rsid w:val="00DB057F"/>
    <w:rsid w:val="00DB4470"/>
    <w:rsid w:val="00DC0187"/>
    <w:rsid w:val="00DD436B"/>
    <w:rsid w:val="00DD7852"/>
    <w:rsid w:val="00DF09EA"/>
    <w:rsid w:val="00DF2800"/>
    <w:rsid w:val="00DF3C90"/>
    <w:rsid w:val="00E11D1F"/>
    <w:rsid w:val="00E11E4E"/>
    <w:rsid w:val="00E12A31"/>
    <w:rsid w:val="00E141B6"/>
    <w:rsid w:val="00E228C8"/>
    <w:rsid w:val="00E26C76"/>
    <w:rsid w:val="00E32050"/>
    <w:rsid w:val="00E33140"/>
    <w:rsid w:val="00E35060"/>
    <w:rsid w:val="00E37CCA"/>
    <w:rsid w:val="00E428B0"/>
    <w:rsid w:val="00E905CC"/>
    <w:rsid w:val="00E94DD0"/>
    <w:rsid w:val="00EA6BD2"/>
    <w:rsid w:val="00EB2012"/>
    <w:rsid w:val="00EC3B58"/>
    <w:rsid w:val="00EC7FC6"/>
    <w:rsid w:val="00ED7651"/>
    <w:rsid w:val="00EE1CF1"/>
    <w:rsid w:val="00EE271E"/>
    <w:rsid w:val="00F00B32"/>
    <w:rsid w:val="00F10161"/>
    <w:rsid w:val="00F115B6"/>
    <w:rsid w:val="00F31450"/>
    <w:rsid w:val="00F35397"/>
    <w:rsid w:val="00F54FA1"/>
    <w:rsid w:val="00F55285"/>
    <w:rsid w:val="00F61028"/>
    <w:rsid w:val="00F63166"/>
    <w:rsid w:val="00F72A0C"/>
    <w:rsid w:val="00F7663C"/>
    <w:rsid w:val="00F82F54"/>
    <w:rsid w:val="00F82FF7"/>
    <w:rsid w:val="00F9058E"/>
    <w:rsid w:val="00F90653"/>
    <w:rsid w:val="00F90C4E"/>
    <w:rsid w:val="00FA6D63"/>
    <w:rsid w:val="00FB1051"/>
    <w:rsid w:val="00FB2AE8"/>
    <w:rsid w:val="00FB46F9"/>
    <w:rsid w:val="00FD29BB"/>
    <w:rsid w:val="00FD30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529D"/>
  <w15:docId w15:val="{E2A2F43A-366C-40D0-A31A-4A0FC22D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23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231"/>
    <w:pPr>
      <w:ind w:left="720"/>
    </w:pPr>
  </w:style>
  <w:style w:type="paragraph" w:customStyle="1" w:styleId="Default">
    <w:name w:val="Default"/>
    <w:rsid w:val="0073123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C3B58"/>
    <w:rPr>
      <w:rFonts w:ascii="Tahoma" w:hAnsi="Tahoma" w:cs="Tahoma"/>
      <w:sz w:val="16"/>
      <w:szCs w:val="16"/>
    </w:rPr>
  </w:style>
  <w:style w:type="character" w:customStyle="1" w:styleId="BalloonTextChar">
    <w:name w:val="Balloon Text Char"/>
    <w:basedOn w:val="DefaultParagraphFont"/>
    <w:link w:val="BalloonText"/>
    <w:uiPriority w:val="99"/>
    <w:semiHidden/>
    <w:rsid w:val="00EC3B58"/>
    <w:rPr>
      <w:rFonts w:ascii="Tahoma" w:hAnsi="Tahoma" w:cs="Tahoma"/>
      <w:sz w:val="16"/>
      <w:szCs w:val="16"/>
    </w:rPr>
  </w:style>
  <w:style w:type="character" w:customStyle="1" w:styleId="apple-tab-span">
    <w:name w:val="apple-tab-span"/>
    <w:basedOn w:val="DefaultParagraphFont"/>
    <w:rsid w:val="009D6B3E"/>
  </w:style>
  <w:style w:type="paragraph" w:customStyle="1" w:styleId="xmsolistparagraph">
    <w:name w:val="x_msolistparagraph"/>
    <w:basedOn w:val="Normal"/>
    <w:rsid w:val="00292964"/>
    <w:pPr>
      <w:spacing w:before="100" w:beforeAutospacing="1" w:after="100" w:afterAutospacing="1"/>
    </w:pPr>
  </w:style>
  <w:style w:type="paragraph" w:customStyle="1" w:styleId="xmsonormal">
    <w:name w:val="x_msonormal"/>
    <w:basedOn w:val="Normal"/>
    <w:rsid w:val="00292964"/>
    <w:pPr>
      <w:spacing w:before="100" w:beforeAutospacing="1" w:after="100" w:afterAutospacing="1"/>
    </w:pPr>
  </w:style>
  <w:style w:type="paragraph" w:styleId="Revision">
    <w:name w:val="Revision"/>
    <w:hidden/>
    <w:uiPriority w:val="99"/>
    <w:semiHidden/>
    <w:rsid w:val="00AD78DA"/>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C253D7"/>
    <w:rPr>
      <w:sz w:val="16"/>
      <w:szCs w:val="16"/>
    </w:rPr>
  </w:style>
  <w:style w:type="paragraph" w:styleId="CommentText">
    <w:name w:val="annotation text"/>
    <w:basedOn w:val="Normal"/>
    <w:link w:val="CommentTextChar"/>
    <w:uiPriority w:val="99"/>
    <w:semiHidden/>
    <w:unhideWhenUsed/>
    <w:rsid w:val="00C253D7"/>
    <w:rPr>
      <w:sz w:val="20"/>
      <w:szCs w:val="20"/>
    </w:rPr>
  </w:style>
  <w:style w:type="character" w:customStyle="1" w:styleId="CommentTextChar">
    <w:name w:val="Comment Text Char"/>
    <w:basedOn w:val="DefaultParagraphFont"/>
    <w:link w:val="CommentText"/>
    <w:uiPriority w:val="99"/>
    <w:semiHidden/>
    <w:rsid w:val="00C253D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253D7"/>
    <w:rPr>
      <w:b/>
      <w:bCs/>
    </w:rPr>
  </w:style>
  <w:style w:type="character" w:customStyle="1" w:styleId="CommentSubjectChar">
    <w:name w:val="Comment Subject Char"/>
    <w:basedOn w:val="CommentTextChar"/>
    <w:link w:val="CommentSubject"/>
    <w:uiPriority w:val="99"/>
    <w:semiHidden/>
    <w:rsid w:val="00C253D7"/>
    <w:rPr>
      <w:rFonts w:ascii="Calibri" w:hAnsi="Calibri" w:cs="Calibri"/>
      <w:b/>
      <w:bCs/>
      <w:sz w:val="20"/>
      <w:szCs w:val="20"/>
    </w:rPr>
  </w:style>
  <w:style w:type="character" w:styleId="Hyperlink">
    <w:name w:val="Hyperlink"/>
    <w:basedOn w:val="DefaultParagraphFont"/>
    <w:uiPriority w:val="99"/>
    <w:unhideWhenUsed/>
    <w:rsid w:val="00BF06EE"/>
    <w:rPr>
      <w:color w:val="0563C1" w:themeColor="hyperlink"/>
      <w:u w:val="single"/>
    </w:rPr>
  </w:style>
  <w:style w:type="character" w:styleId="UnresolvedMention">
    <w:name w:val="Unresolved Mention"/>
    <w:basedOn w:val="DefaultParagraphFont"/>
    <w:uiPriority w:val="99"/>
    <w:semiHidden/>
    <w:unhideWhenUsed/>
    <w:rsid w:val="00BF06EE"/>
    <w:rPr>
      <w:color w:val="605E5C"/>
      <w:shd w:val="clear" w:color="auto" w:fill="E1DFDD"/>
    </w:rPr>
  </w:style>
  <w:style w:type="paragraph" w:styleId="NoSpacing">
    <w:name w:val="No Spacing"/>
    <w:uiPriority w:val="1"/>
    <w:qFormat/>
    <w:rsid w:val="00167991"/>
    <w:pPr>
      <w:spacing w:after="0" w:line="240" w:lineRule="auto"/>
    </w:pPr>
    <w:rPr>
      <w:rFonts w:ascii="Calibri" w:hAnsi="Calibri" w:cs="Calibri"/>
    </w:rPr>
  </w:style>
  <w:style w:type="paragraph" w:styleId="Header">
    <w:name w:val="header"/>
    <w:basedOn w:val="Normal"/>
    <w:link w:val="HeaderChar"/>
    <w:uiPriority w:val="99"/>
    <w:unhideWhenUsed/>
    <w:rsid w:val="0019261E"/>
    <w:pPr>
      <w:tabs>
        <w:tab w:val="center" w:pos="4680"/>
        <w:tab w:val="right" w:pos="9360"/>
      </w:tabs>
    </w:pPr>
  </w:style>
  <w:style w:type="character" w:customStyle="1" w:styleId="HeaderChar">
    <w:name w:val="Header Char"/>
    <w:basedOn w:val="DefaultParagraphFont"/>
    <w:link w:val="Header"/>
    <w:uiPriority w:val="99"/>
    <w:rsid w:val="0019261E"/>
    <w:rPr>
      <w:rFonts w:ascii="Calibri" w:hAnsi="Calibri" w:cs="Calibri"/>
    </w:rPr>
  </w:style>
  <w:style w:type="paragraph" w:styleId="Footer">
    <w:name w:val="footer"/>
    <w:basedOn w:val="Normal"/>
    <w:link w:val="FooterChar"/>
    <w:uiPriority w:val="99"/>
    <w:unhideWhenUsed/>
    <w:rsid w:val="0019261E"/>
    <w:pPr>
      <w:tabs>
        <w:tab w:val="center" w:pos="4680"/>
        <w:tab w:val="right" w:pos="9360"/>
      </w:tabs>
    </w:pPr>
  </w:style>
  <w:style w:type="character" w:customStyle="1" w:styleId="FooterChar">
    <w:name w:val="Footer Char"/>
    <w:basedOn w:val="DefaultParagraphFont"/>
    <w:link w:val="Footer"/>
    <w:uiPriority w:val="99"/>
    <w:rsid w:val="0019261E"/>
    <w:rPr>
      <w:rFonts w:ascii="Calibri" w:hAnsi="Calibri" w:cs="Calibri"/>
    </w:rPr>
  </w:style>
  <w:style w:type="paragraph" w:customStyle="1" w:styleId="gmail-default">
    <w:name w:val="gmail-default"/>
    <w:basedOn w:val="Normal"/>
    <w:rsid w:val="00BA3FB5"/>
    <w:pPr>
      <w:spacing w:before="100" w:beforeAutospacing="1" w:after="100" w:afterAutospacing="1"/>
    </w:pPr>
  </w:style>
  <w:style w:type="character" w:styleId="Emphasis">
    <w:name w:val="Emphasis"/>
    <w:basedOn w:val="DefaultParagraphFont"/>
    <w:uiPriority w:val="20"/>
    <w:qFormat/>
    <w:rsid w:val="00A45D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227">
      <w:bodyDiv w:val="1"/>
      <w:marLeft w:val="0"/>
      <w:marRight w:val="0"/>
      <w:marTop w:val="0"/>
      <w:marBottom w:val="0"/>
      <w:divBdr>
        <w:top w:val="none" w:sz="0" w:space="0" w:color="auto"/>
        <w:left w:val="none" w:sz="0" w:space="0" w:color="auto"/>
        <w:bottom w:val="none" w:sz="0" w:space="0" w:color="auto"/>
        <w:right w:val="none" w:sz="0" w:space="0" w:color="auto"/>
      </w:divBdr>
    </w:div>
    <w:div w:id="22755295">
      <w:bodyDiv w:val="1"/>
      <w:marLeft w:val="0"/>
      <w:marRight w:val="0"/>
      <w:marTop w:val="0"/>
      <w:marBottom w:val="0"/>
      <w:divBdr>
        <w:top w:val="none" w:sz="0" w:space="0" w:color="auto"/>
        <w:left w:val="none" w:sz="0" w:space="0" w:color="auto"/>
        <w:bottom w:val="none" w:sz="0" w:space="0" w:color="auto"/>
        <w:right w:val="none" w:sz="0" w:space="0" w:color="auto"/>
      </w:divBdr>
    </w:div>
    <w:div w:id="643581761">
      <w:bodyDiv w:val="1"/>
      <w:marLeft w:val="0"/>
      <w:marRight w:val="0"/>
      <w:marTop w:val="0"/>
      <w:marBottom w:val="0"/>
      <w:divBdr>
        <w:top w:val="none" w:sz="0" w:space="0" w:color="auto"/>
        <w:left w:val="none" w:sz="0" w:space="0" w:color="auto"/>
        <w:bottom w:val="none" w:sz="0" w:space="0" w:color="auto"/>
        <w:right w:val="none" w:sz="0" w:space="0" w:color="auto"/>
      </w:divBdr>
    </w:div>
    <w:div w:id="727339256">
      <w:bodyDiv w:val="1"/>
      <w:marLeft w:val="0"/>
      <w:marRight w:val="0"/>
      <w:marTop w:val="0"/>
      <w:marBottom w:val="0"/>
      <w:divBdr>
        <w:top w:val="none" w:sz="0" w:space="0" w:color="auto"/>
        <w:left w:val="none" w:sz="0" w:space="0" w:color="auto"/>
        <w:bottom w:val="none" w:sz="0" w:space="0" w:color="auto"/>
        <w:right w:val="none" w:sz="0" w:space="0" w:color="auto"/>
      </w:divBdr>
    </w:div>
    <w:div w:id="901523488">
      <w:bodyDiv w:val="1"/>
      <w:marLeft w:val="0"/>
      <w:marRight w:val="0"/>
      <w:marTop w:val="0"/>
      <w:marBottom w:val="0"/>
      <w:divBdr>
        <w:top w:val="none" w:sz="0" w:space="0" w:color="auto"/>
        <w:left w:val="none" w:sz="0" w:space="0" w:color="auto"/>
        <w:bottom w:val="none" w:sz="0" w:space="0" w:color="auto"/>
        <w:right w:val="none" w:sz="0" w:space="0" w:color="auto"/>
      </w:divBdr>
    </w:div>
    <w:div w:id="1460488841">
      <w:bodyDiv w:val="1"/>
      <w:marLeft w:val="0"/>
      <w:marRight w:val="0"/>
      <w:marTop w:val="0"/>
      <w:marBottom w:val="0"/>
      <w:divBdr>
        <w:top w:val="none" w:sz="0" w:space="0" w:color="auto"/>
        <w:left w:val="none" w:sz="0" w:space="0" w:color="auto"/>
        <w:bottom w:val="none" w:sz="0" w:space="0" w:color="auto"/>
        <w:right w:val="none" w:sz="0" w:space="0" w:color="auto"/>
      </w:divBdr>
    </w:div>
    <w:div w:id="1492335184">
      <w:bodyDiv w:val="1"/>
      <w:marLeft w:val="0"/>
      <w:marRight w:val="0"/>
      <w:marTop w:val="0"/>
      <w:marBottom w:val="0"/>
      <w:divBdr>
        <w:top w:val="none" w:sz="0" w:space="0" w:color="auto"/>
        <w:left w:val="none" w:sz="0" w:space="0" w:color="auto"/>
        <w:bottom w:val="none" w:sz="0" w:space="0" w:color="auto"/>
        <w:right w:val="none" w:sz="0" w:space="0" w:color="auto"/>
      </w:divBdr>
    </w:div>
    <w:div w:id="1516116003">
      <w:bodyDiv w:val="1"/>
      <w:marLeft w:val="0"/>
      <w:marRight w:val="0"/>
      <w:marTop w:val="0"/>
      <w:marBottom w:val="0"/>
      <w:divBdr>
        <w:top w:val="none" w:sz="0" w:space="0" w:color="auto"/>
        <w:left w:val="none" w:sz="0" w:space="0" w:color="auto"/>
        <w:bottom w:val="none" w:sz="0" w:space="0" w:color="auto"/>
        <w:right w:val="none" w:sz="0" w:space="0" w:color="auto"/>
      </w:divBdr>
    </w:div>
    <w:div w:id="1650092634">
      <w:bodyDiv w:val="1"/>
      <w:marLeft w:val="0"/>
      <w:marRight w:val="0"/>
      <w:marTop w:val="0"/>
      <w:marBottom w:val="0"/>
      <w:divBdr>
        <w:top w:val="none" w:sz="0" w:space="0" w:color="auto"/>
        <w:left w:val="none" w:sz="0" w:space="0" w:color="auto"/>
        <w:bottom w:val="none" w:sz="0" w:space="0" w:color="auto"/>
        <w:right w:val="none" w:sz="0" w:space="0" w:color="auto"/>
      </w:divBdr>
    </w:div>
    <w:div w:id="1654530257">
      <w:bodyDiv w:val="1"/>
      <w:marLeft w:val="0"/>
      <w:marRight w:val="0"/>
      <w:marTop w:val="0"/>
      <w:marBottom w:val="0"/>
      <w:divBdr>
        <w:top w:val="none" w:sz="0" w:space="0" w:color="auto"/>
        <w:left w:val="none" w:sz="0" w:space="0" w:color="auto"/>
        <w:bottom w:val="none" w:sz="0" w:space="0" w:color="auto"/>
        <w:right w:val="none" w:sz="0" w:space="0" w:color="auto"/>
      </w:divBdr>
    </w:div>
    <w:div w:id="1751000003">
      <w:bodyDiv w:val="1"/>
      <w:marLeft w:val="0"/>
      <w:marRight w:val="0"/>
      <w:marTop w:val="0"/>
      <w:marBottom w:val="0"/>
      <w:divBdr>
        <w:top w:val="none" w:sz="0" w:space="0" w:color="auto"/>
        <w:left w:val="none" w:sz="0" w:space="0" w:color="auto"/>
        <w:bottom w:val="none" w:sz="0" w:space="0" w:color="auto"/>
        <w:right w:val="none" w:sz="0" w:space="0" w:color="auto"/>
      </w:divBdr>
    </w:div>
    <w:div w:id="1882588940">
      <w:bodyDiv w:val="1"/>
      <w:marLeft w:val="0"/>
      <w:marRight w:val="0"/>
      <w:marTop w:val="0"/>
      <w:marBottom w:val="0"/>
      <w:divBdr>
        <w:top w:val="none" w:sz="0" w:space="0" w:color="auto"/>
        <w:left w:val="none" w:sz="0" w:space="0" w:color="auto"/>
        <w:bottom w:val="none" w:sz="0" w:space="0" w:color="auto"/>
        <w:right w:val="none" w:sz="0" w:space="0" w:color="auto"/>
      </w:divBdr>
    </w:div>
    <w:div w:id="203437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F9F780AA02D74186CCCF758D5055C1" ma:contentTypeVersion="13" ma:contentTypeDescription="Create a new document." ma:contentTypeScope="" ma:versionID="f5e5338a22efbcc1de51274414074ee2">
  <xsd:schema xmlns:xsd="http://www.w3.org/2001/XMLSchema" xmlns:xs="http://www.w3.org/2001/XMLSchema" xmlns:p="http://schemas.microsoft.com/office/2006/metadata/properties" xmlns:ns3="f9436325-dcaa-409b-a2a3-a43f64904d1a" xmlns:ns4="a3645879-17b0-4f92-81ef-a1da55c856a1" targetNamespace="http://schemas.microsoft.com/office/2006/metadata/properties" ma:root="true" ma:fieldsID="92ea09d1d39964df80d9df1dd64979f0" ns3:_="" ns4:_="">
    <xsd:import namespace="f9436325-dcaa-409b-a2a3-a43f64904d1a"/>
    <xsd:import namespace="a3645879-17b0-4f92-81ef-a1da55c856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36325-dcaa-409b-a2a3-a43f64904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45879-17b0-4f92-81ef-a1da55c856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02B1AE-8D37-43DD-B53C-805125598BB8}">
  <ds:schemaRefs>
    <ds:schemaRef ds:uri="http://schemas.microsoft.com/sharepoint/v3/contenttype/forms"/>
  </ds:schemaRefs>
</ds:datastoreItem>
</file>

<file path=customXml/itemProps2.xml><?xml version="1.0" encoding="utf-8"?>
<ds:datastoreItem xmlns:ds="http://schemas.openxmlformats.org/officeDocument/2006/customXml" ds:itemID="{0950316F-46BA-4717-9B13-E37C43B1334D}">
  <ds:schemaRefs>
    <ds:schemaRef ds:uri="http://schemas.openxmlformats.org/officeDocument/2006/bibliography"/>
  </ds:schemaRefs>
</ds:datastoreItem>
</file>

<file path=customXml/itemProps3.xml><?xml version="1.0" encoding="utf-8"?>
<ds:datastoreItem xmlns:ds="http://schemas.openxmlformats.org/officeDocument/2006/customXml" ds:itemID="{5E02724F-B788-420F-8E15-618032CD4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36325-dcaa-409b-a2a3-a43f64904d1a"/>
    <ds:schemaRef ds:uri="a3645879-17b0-4f92-81ef-a1da55c8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12802C-4FD8-4390-BCB7-DDCB0F0351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Munir Suboh</dc:creator>
  <cp:keywords/>
  <dc:description/>
  <cp:lastModifiedBy>Munir Suboh</cp:lastModifiedBy>
  <cp:revision>7</cp:revision>
  <cp:lastPrinted>2021-12-13T05:45:00Z</cp:lastPrinted>
  <dcterms:created xsi:type="dcterms:W3CDTF">2022-03-03T08:48:00Z</dcterms:created>
  <dcterms:modified xsi:type="dcterms:W3CDTF">2022-03-23T05:01:00Z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0x01010082F9F780AA02D74186CCCF758D5055C1</vt:lpwstr>
  </property>
</Properties>
</file>