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2BC3" w14:textId="2125FD7C" w:rsidR="00B21C38" w:rsidRPr="00927741" w:rsidRDefault="00D973C8" w:rsidP="004B782A">
      <w:pPr>
        <w:pStyle w:val="BodyText"/>
        <w:ind w:left="6430"/>
      </w:pPr>
      <w:r w:rsidRPr="00927741">
        <w:rPr>
          <w:noProof/>
        </w:rPr>
        <w:drawing>
          <wp:inline distT="0" distB="0" distL="0" distR="0" wp14:anchorId="2BC2A8A4" wp14:editId="65CC7710">
            <wp:extent cx="1884760" cy="16659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84760" cy="1665922"/>
                    </a:xfrm>
                    <a:prstGeom prst="rect">
                      <a:avLst/>
                    </a:prstGeom>
                  </pic:spPr>
                </pic:pic>
              </a:graphicData>
            </a:graphic>
          </wp:inline>
        </w:drawing>
      </w:r>
    </w:p>
    <w:p w14:paraId="08CBA6D1" w14:textId="77777777" w:rsidR="00B21C38" w:rsidRPr="00927741" w:rsidRDefault="00D973C8">
      <w:pPr>
        <w:pStyle w:val="BodyText"/>
        <w:spacing w:before="175"/>
        <w:ind w:left="6580" w:right="1049"/>
      </w:pPr>
      <w:r w:rsidRPr="00927741">
        <w:t>Sheikh Rashid Tower Seventh Floor</w:t>
      </w:r>
    </w:p>
    <w:p w14:paraId="07CB64A4" w14:textId="77777777" w:rsidR="00B21C38" w:rsidRPr="00927741" w:rsidRDefault="00D973C8">
      <w:pPr>
        <w:pStyle w:val="BodyText"/>
        <w:ind w:left="6580" w:right="577"/>
      </w:pPr>
      <w:r w:rsidRPr="00927741">
        <w:t>Dubai World Trade Centre PO Box 9204</w:t>
      </w:r>
    </w:p>
    <w:p w14:paraId="20E08A59" w14:textId="77777777" w:rsidR="00B21C38" w:rsidRPr="00927741" w:rsidRDefault="00D973C8">
      <w:pPr>
        <w:pStyle w:val="BodyText"/>
        <w:ind w:right="328"/>
        <w:jc w:val="right"/>
      </w:pPr>
      <w:r w:rsidRPr="00927741">
        <w:t>Dubai - United Arab Emirates</w:t>
      </w:r>
    </w:p>
    <w:p w14:paraId="29B16A7D" w14:textId="77777777" w:rsidR="00A17F27" w:rsidRPr="00927741" w:rsidRDefault="00A17F27" w:rsidP="007E3DFF">
      <w:pPr>
        <w:widowControl/>
        <w:autoSpaceDE/>
        <w:autoSpaceDN/>
        <w:rPr>
          <w:rFonts w:eastAsia="Times New Roman" w:cs="Arial"/>
          <w:b/>
          <w:bCs/>
        </w:rPr>
      </w:pPr>
    </w:p>
    <w:p w14:paraId="4CE35A21" w14:textId="40D09627" w:rsidR="00E72DCF" w:rsidRPr="00927741" w:rsidRDefault="00CC765A" w:rsidP="00171192">
      <w:pPr>
        <w:widowControl/>
        <w:autoSpaceDE/>
        <w:autoSpaceDN/>
        <w:rPr>
          <w:rFonts w:eastAsia="Times New Roman" w:cs="Arial"/>
          <w:b/>
          <w:bCs/>
        </w:rPr>
      </w:pPr>
      <w:r>
        <w:rPr>
          <w:rFonts w:eastAsia="Times New Roman" w:cs="Arial"/>
          <w:b/>
          <w:bCs/>
        </w:rPr>
        <w:t>3</w:t>
      </w:r>
      <w:r w:rsidR="00171192">
        <w:rPr>
          <w:rFonts w:eastAsia="Times New Roman" w:cs="Arial"/>
          <w:b/>
          <w:bCs/>
        </w:rPr>
        <w:t>r</w:t>
      </w:r>
      <w:r>
        <w:rPr>
          <w:rFonts w:eastAsia="Times New Roman" w:cs="Arial"/>
          <w:b/>
          <w:bCs/>
        </w:rPr>
        <w:t xml:space="preserve">d </w:t>
      </w:r>
      <w:r w:rsidR="007E3DFF" w:rsidRPr="00927741">
        <w:rPr>
          <w:rFonts w:eastAsia="Times New Roman" w:cs="Arial"/>
          <w:b/>
          <w:bCs/>
        </w:rPr>
        <w:t>circular</w:t>
      </w:r>
    </w:p>
    <w:p w14:paraId="0693439A" w14:textId="13E153BA" w:rsidR="007E3DFF" w:rsidRPr="00927741" w:rsidRDefault="00361B78" w:rsidP="004B782A">
      <w:pPr>
        <w:widowControl/>
        <w:autoSpaceDE/>
        <w:autoSpaceDN/>
        <w:rPr>
          <w:rFonts w:eastAsia="Times New Roman" w:cs="Calibri"/>
        </w:rPr>
      </w:pPr>
      <w:r>
        <w:rPr>
          <w:rFonts w:eastAsia="Times New Roman" w:cs="Arial"/>
          <w:b/>
          <w:bCs/>
        </w:rPr>
        <w:t>April 7</w:t>
      </w:r>
      <w:r w:rsidRPr="00361B78">
        <w:rPr>
          <w:rFonts w:eastAsia="Times New Roman" w:cs="Arial"/>
          <w:b/>
          <w:bCs/>
          <w:vertAlign w:val="superscript"/>
        </w:rPr>
        <w:t>th</w:t>
      </w:r>
      <w:r w:rsidR="00CC765A">
        <w:rPr>
          <w:rFonts w:eastAsia="Times New Roman" w:cs="Arial"/>
          <w:b/>
          <w:bCs/>
        </w:rPr>
        <w:t>, 2021</w:t>
      </w:r>
    </w:p>
    <w:p w14:paraId="5A95144E" w14:textId="77777777" w:rsidR="007E3DFF" w:rsidRPr="00927741" w:rsidRDefault="007E3DFF" w:rsidP="007E3DFF">
      <w:pPr>
        <w:widowControl/>
        <w:autoSpaceDE/>
        <w:autoSpaceDN/>
        <w:rPr>
          <w:rFonts w:eastAsia="Times New Roman" w:cs="Calibri"/>
        </w:rPr>
      </w:pPr>
      <w:r w:rsidRPr="00927741">
        <w:rPr>
          <w:rFonts w:eastAsia="Times New Roman" w:cs="Arial"/>
          <w:b/>
          <w:bCs/>
        </w:rPr>
        <w:t> </w:t>
      </w:r>
    </w:p>
    <w:p w14:paraId="5902CB12" w14:textId="77777777" w:rsidR="00E72DCF" w:rsidRPr="00927741" w:rsidRDefault="00E72DCF" w:rsidP="004B782A">
      <w:pPr>
        <w:widowControl/>
        <w:autoSpaceDE/>
        <w:autoSpaceDN/>
        <w:jc w:val="center"/>
        <w:rPr>
          <w:rFonts w:eastAsia="Times New Roman" w:cs="Calibri"/>
          <w:b/>
          <w:bCs/>
          <w:u w:val="single"/>
        </w:rPr>
      </w:pPr>
    </w:p>
    <w:p w14:paraId="33D1546F" w14:textId="795A567E" w:rsidR="007E3DFF" w:rsidRPr="00927741" w:rsidRDefault="007E3DFF" w:rsidP="004B782A">
      <w:pPr>
        <w:widowControl/>
        <w:autoSpaceDE/>
        <w:autoSpaceDN/>
        <w:jc w:val="center"/>
        <w:rPr>
          <w:rFonts w:eastAsia="Times New Roman" w:cs="Calibri"/>
          <w:b/>
          <w:bCs/>
          <w:u w:val="single"/>
        </w:rPr>
      </w:pPr>
      <w:r w:rsidRPr="00927741">
        <w:rPr>
          <w:rFonts w:eastAsia="Times New Roman" w:cs="Calibri"/>
          <w:b/>
          <w:bCs/>
          <w:u w:val="single"/>
        </w:rPr>
        <w:t>To all the members of the AIPPI UAE Group</w:t>
      </w:r>
    </w:p>
    <w:p w14:paraId="19B52825" w14:textId="77777777" w:rsidR="00927741" w:rsidRPr="00927741" w:rsidRDefault="00927741" w:rsidP="004B782A">
      <w:pPr>
        <w:widowControl/>
        <w:autoSpaceDE/>
        <w:autoSpaceDN/>
        <w:jc w:val="center"/>
        <w:rPr>
          <w:rFonts w:eastAsia="Times New Roman" w:cs="Calibri"/>
          <w:b/>
          <w:bCs/>
          <w:u w:val="single"/>
        </w:rPr>
      </w:pPr>
    </w:p>
    <w:p w14:paraId="54834CDC" w14:textId="54BFA2B9" w:rsidR="001D13CD" w:rsidRPr="00927741" w:rsidRDefault="001D13CD" w:rsidP="001D13CD">
      <w:pPr>
        <w:widowControl/>
        <w:autoSpaceDE/>
        <w:autoSpaceDN/>
        <w:jc w:val="center"/>
        <w:rPr>
          <w:rFonts w:eastAsia="Times New Roman" w:cs="Calibri"/>
          <w:b/>
          <w:bCs/>
          <w:u w:val="single"/>
        </w:rPr>
      </w:pPr>
      <w:r w:rsidRPr="001D13CD">
        <w:rPr>
          <w:rFonts w:eastAsia="Times New Roman" w:cs="Calibri"/>
          <w:b/>
          <w:bCs/>
          <w:u w:val="single"/>
        </w:rPr>
        <w:t>The Current State of</w:t>
      </w:r>
      <w:r>
        <w:rPr>
          <w:rFonts w:eastAsia="Times New Roman" w:cs="Calibri"/>
          <w:b/>
          <w:bCs/>
          <w:u w:val="single"/>
        </w:rPr>
        <w:t xml:space="preserve"> </w:t>
      </w:r>
      <w:r w:rsidRPr="001D13CD">
        <w:rPr>
          <w:rFonts w:eastAsia="Times New Roman" w:cs="Calibri"/>
          <w:b/>
          <w:bCs/>
          <w:u w:val="single"/>
        </w:rPr>
        <w:t>Geographical Indications Laws in the GCC</w:t>
      </w:r>
    </w:p>
    <w:p w14:paraId="6F5EF068" w14:textId="77777777" w:rsidR="00A17F27" w:rsidRPr="00927741" w:rsidRDefault="00A17F27" w:rsidP="007E3DFF">
      <w:pPr>
        <w:widowControl/>
        <w:autoSpaceDE/>
        <w:autoSpaceDN/>
        <w:rPr>
          <w:rFonts w:eastAsia="Times New Roman" w:cs="Calibri"/>
        </w:rPr>
      </w:pPr>
    </w:p>
    <w:p w14:paraId="28E6DF66" w14:textId="77777777" w:rsidR="00E72DCF" w:rsidRPr="00AA3979" w:rsidRDefault="00E72DCF" w:rsidP="007E3DFF">
      <w:pPr>
        <w:widowControl/>
        <w:autoSpaceDE/>
        <w:autoSpaceDN/>
        <w:rPr>
          <w:rFonts w:eastAsia="Times New Roman" w:cs="Calibri"/>
        </w:rPr>
      </w:pPr>
    </w:p>
    <w:p w14:paraId="3B029BDC" w14:textId="5FAA8E1D" w:rsidR="007E3DFF" w:rsidRPr="00AA3979" w:rsidRDefault="007E3DFF" w:rsidP="007E3DFF">
      <w:pPr>
        <w:widowControl/>
        <w:autoSpaceDE/>
        <w:autoSpaceDN/>
        <w:rPr>
          <w:rFonts w:eastAsia="Times New Roman" w:cs="Calibri"/>
        </w:rPr>
      </w:pPr>
      <w:r w:rsidRPr="00AA3979">
        <w:rPr>
          <w:rFonts w:eastAsia="Times New Roman" w:cs="Calibri"/>
        </w:rPr>
        <w:t>Dear all,</w:t>
      </w:r>
    </w:p>
    <w:p w14:paraId="268AD002" w14:textId="33263C7E" w:rsidR="00AA3979" w:rsidRDefault="00AA3979" w:rsidP="00AA3979">
      <w:pPr>
        <w:spacing w:before="100" w:beforeAutospacing="1" w:after="100" w:afterAutospacing="1"/>
        <w:jc w:val="both"/>
      </w:pPr>
      <w:r w:rsidRPr="00AA3979">
        <w:t>We hope that all of our members are doing well and keeping safe.  </w:t>
      </w:r>
    </w:p>
    <w:p w14:paraId="4620531E" w14:textId="79A81B2F" w:rsidR="001D13CD" w:rsidRDefault="001D13CD" w:rsidP="00AA3979">
      <w:pPr>
        <w:spacing w:before="100" w:beforeAutospacing="1" w:after="100" w:afterAutospacing="1"/>
        <w:jc w:val="both"/>
      </w:pPr>
      <w:r>
        <w:t xml:space="preserve">This is to update you that on 22 March 2021, the AIPPI UAE joined hands with the French Embassy in the UAE, Emirates Intellectual Property Association (EIPA), the Brand Owners’ Protection Group (BPG), and the French National Intellectual Property Institute (INPI), to co-organize </w:t>
      </w:r>
      <w:r w:rsidR="00592476">
        <w:t xml:space="preserve">a webinar on the </w:t>
      </w:r>
      <w:r w:rsidR="005F4C72">
        <w:t>s</w:t>
      </w:r>
      <w:r w:rsidR="00592476">
        <w:t>ubject of Geographical Indications Law, which was attended by more than 50 participants.</w:t>
      </w:r>
    </w:p>
    <w:p w14:paraId="3EFF1B2B" w14:textId="71C9B9DB" w:rsidR="00592476" w:rsidRDefault="00592476" w:rsidP="00592476">
      <w:pPr>
        <w:spacing w:before="100" w:beforeAutospacing="1" w:after="100" w:afterAutospacing="1"/>
        <w:jc w:val="both"/>
      </w:pPr>
      <w:r>
        <w:t xml:space="preserve">In this webinar, the AIPPI UAE member, </w:t>
      </w:r>
      <w:r w:rsidR="00722943">
        <w:t xml:space="preserve">Mr. </w:t>
      </w:r>
      <w:r>
        <w:t>Faisal Daudpota</w:t>
      </w:r>
      <w:r w:rsidR="00722943">
        <w:t>,</w:t>
      </w:r>
      <w:r>
        <w:t xml:space="preserve"> gave a presentation overviewing </w:t>
      </w:r>
      <w:r w:rsidR="005F4C72">
        <w:t>g</w:t>
      </w:r>
      <w:r>
        <w:t xml:space="preserve">eographical </w:t>
      </w:r>
      <w:r w:rsidR="005F4C72">
        <w:t>i</w:t>
      </w:r>
      <w:r>
        <w:t xml:space="preserve">ndications </w:t>
      </w:r>
      <w:r w:rsidR="005F4C72">
        <w:t>l</w:t>
      </w:r>
      <w:r>
        <w:t xml:space="preserve">aws in the GCC countries. The other presenters included, </w:t>
      </w:r>
      <w:r w:rsidR="00722943">
        <w:t xml:space="preserve">Mr. </w:t>
      </w:r>
      <w:r w:rsidRPr="00592476">
        <w:t xml:space="preserve">Antoine </w:t>
      </w:r>
      <w:proofErr w:type="spellStart"/>
      <w:r w:rsidRPr="00592476">
        <w:t>Ginestet</w:t>
      </w:r>
      <w:proofErr w:type="spellEnd"/>
      <w:r w:rsidRPr="00592476">
        <w:t xml:space="preserve"> (the Coordinator for geographical indications at INPI</w:t>
      </w:r>
      <w:r>
        <w:t>),</w:t>
      </w:r>
      <w:r w:rsidRPr="00592476">
        <w:t xml:space="preserve"> and </w:t>
      </w:r>
      <w:r w:rsidR="00722943">
        <w:t xml:space="preserve">Mr. </w:t>
      </w:r>
      <w:r w:rsidRPr="00592476">
        <w:t xml:space="preserve">Alexandre Levy </w:t>
      </w:r>
      <w:r w:rsidR="00722943">
        <w:t xml:space="preserve">(the </w:t>
      </w:r>
      <w:r w:rsidRPr="00592476">
        <w:t>Deputy-head of International</w:t>
      </w:r>
      <w:r>
        <w:t xml:space="preserve"> </w:t>
      </w:r>
      <w:r w:rsidRPr="00592476">
        <w:t xml:space="preserve">Department at </w:t>
      </w:r>
      <w:r>
        <w:t xml:space="preserve">the French Institute National De </w:t>
      </w:r>
      <w:proofErr w:type="spellStart"/>
      <w:r>
        <w:t>L’Origine</w:t>
      </w:r>
      <w:proofErr w:type="spellEnd"/>
      <w:r>
        <w:t xml:space="preserve"> Et De La </w:t>
      </w:r>
      <w:proofErr w:type="spellStart"/>
      <w:r>
        <w:t>Qualite</w:t>
      </w:r>
      <w:proofErr w:type="spellEnd"/>
      <w:r w:rsidR="00722943">
        <w:t>,</w:t>
      </w:r>
      <w:r>
        <w:t xml:space="preserve"> </w:t>
      </w:r>
      <w:r w:rsidR="00722943">
        <w:t xml:space="preserve">aka </w:t>
      </w:r>
      <w:r>
        <w:t>INAO).</w:t>
      </w:r>
      <w:r w:rsidR="00722943">
        <w:t xml:space="preserve"> The moderator for this webinar was Ms. Hoda Barakat, which is also a member of AIPPI UAE.</w:t>
      </w:r>
      <w:bookmarkStart w:id="0" w:name="_GoBack"/>
      <w:bookmarkEnd w:id="0"/>
    </w:p>
    <w:p w14:paraId="4D047C0F" w14:textId="78F857D4" w:rsidR="00592476" w:rsidRPr="00722943" w:rsidRDefault="00592476" w:rsidP="00592476">
      <w:pPr>
        <w:spacing w:before="100" w:beforeAutospacing="1" w:after="100" w:afterAutospacing="1"/>
        <w:jc w:val="both"/>
      </w:pPr>
      <w:r w:rsidRPr="00722943">
        <w:t xml:space="preserve">More specifically, </w:t>
      </w:r>
      <w:r w:rsidR="00722943">
        <w:t xml:space="preserve">Mr. </w:t>
      </w:r>
      <w:r w:rsidRPr="00722943">
        <w:t>Faisal Daudpota, presenting on behalf of AIPPI UAE, highlighted the following points:</w:t>
      </w:r>
    </w:p>
    <w:p w14:paraId="4D2D0577" w14:textId="77777777" w:rsidR="00592476" w:rsidRPr="00592476" w:rsidRDefault="00592476" w:rsidP="00592476">
      <w:pPr>
        <w:numPr>
          <w:ilvl w:val="0"/>
          <w:numId w:val="8"/>
        </w:numPr>
        <w:spacing w:before="100" w:beforeAutospacing="1" w:after="100" w:afterAutospacing="1"/>
        <w:jc w:val="both"/>
      </w:pPr>
      <w:r w:rsidRPr="00592476">
        <w:t>Examples of GIs from the UAE, Oman, and Saudi Arabia</w:t>
      </w:r>
    </w:p>
    <w:p w14:paraId="53379593" w14:textId="77777777" w:rsidR="00592476" w:rsidRPr="00592476" w:rsidRDefault="00592476" w:rsidP="00592476">
      <w:pPr>
        <w:numPr>
          <w:ilvl w:val="0"/>
          <w:numId w:val="8"/>
        </w:numPr>
        <w:spacing w:before="100" w:beforeAutospacing="1" w:after="100" w:afterAutospacing="1"/>
        <w:jc w:val="both"/>
      </w:pPr>
      <w:r w:rsidRPr="00592476">
        <w:t>Unified GCC Trademark Law and Safeguards to GIs</w:t>
      </w:r>
    </w:p>
    <w:p w14:paraId="1671FF19" w14:textId="77777777" w:rsidR="00592476" w:rsidRPr="00592476" w:rsidRDefault="00592476" w:rsidP="00592476">
      <w:pPr>
        <w:numPr>
          <w:ilvl w:val="0"/>
          <w:numId w:val="8"/>
        </w:numPr>
        <w:spacing w:before="100" w:beforeAutospacing="1" w:after="100" w:afterAutospacing="1"/>
        <w:jc w:val="both"/>
      </w:pPr>
      <w:r w:rsidRPr="00592476">
        <w:t>UAE Trademark Law and Safeguards to GIs</w:t>
      </w:r>
    </w:p>
    <w:p w14:paraId="2E541BA1" w14:textId="77777777" w:rsidR="00592476" w:rsidRPr="00592476" w:rsidRDefault="00592476" w:rsidP="00592476">
      <w:pPr>
        <w:numPr>
          <w:ilvl w:val="0"/>
          <w:numId w:val="8"/>
        </w:numPr>
        <w:spacing w:before="100" w:beforeAutospacing="1" w:after="100" w:afterAutospacing="1"/>
        <w:jc w:val="both"/>
      </w:pPr>
      <w:r w:rsidRPr="00592476">
        <w:t xml:space="preserve">Oman’s GI Protection Law </w:t>
      </w:r>
      <w:r w:rsidRPr="00592476">
        <w:rPr>
          <w:i/>
          <w:iCs/>
        </w:rPr>
        <w:t>(Sui Generis Protection System)</w:t>
      </w:r>
    </w:p>
    <w:p w14:paraId="6BB4B625" w14:textId="77777777" w:rsidR="00592476" w:rsidRPr="00592476" w:rsidRDefault="00592476" w:rsidP="00592476">
      <w:pPr>
        <w:numPr>
          <w:ilvl w:val="0"/>
          <w:numId w:val="8"/>
        </w:numPr>
        <w:spacing w:before="100" w:beforeAutospacing="1" w:after="100" w:afterAutospacing="1"/>
        <w:jc w:val="both"/>
      </w:pPr>
      <w:r w:rsidRPr="00592476">
        <w:t xml:space="preserve">Saudi Arabia’s Draft GI Protection Law </w:t>
      </w:r>
      <w:r w:rsidRPr="00592476">
        <w:rPr>
          <w:i/>
          <w:iCs/>
        </w:rPr>
        <w:t>(Sui Generis Protection System)</w:t>
      </w:r>
    </w:p>
    <w:p w14:paraId="0EBC8E4C" w14:textId="77777777" w:rsidR="00592476" w:rsidRPr="00592476" w:rsidRDefault="00592476" w:rsidP="00592476">
      <w:pPr>
        <w:numPr>
          <w:ilvl w:val="0"/>
          <w:numId w:val="8"/>
        </w:numPr>
        <w:spacing w:before="100" w:beforeAutospacing="1" w:after="100" w:afterAutospacing="1"/>
        <w:jc w:val="both"/>
      </w:pPr>
      <w:r w:rsidRPr="00592476">
        <w:t xml:space="preserve">Bahrain’s GI Protection Law </w:t>
      </w:r>
      <w:r w:rsidRPr="00592476">
        <w:rPr>
          <w:i/>
          <w:iCs/>
        </w:rPr>
        <w:t>(Sui Generis Protection System)</w:t>
      </w:r>
    </w:p>
    <w:p w14:paraId="72ABBFF7" w14:textId="77777777" w:rsidR="00592476" w:rsidRPr="00592476" w:rsidRDefault="00592476" w:rsidP="00592476">
      <w:pPr>
        <w:numPr>
          <w:ilvl w:val="0"/>
          <w:numId w:val="8"/>
        </w:numPr>
        <w:spacing w:before="100" w:beforeAutospacing="1" w:after="100" w:afterAutospacing="1"/>
        <w:jc w:val="both"/>
      </w:pPr>
      <w:r w:rsidRPr="00592476">
        <w:t xml:space="preserve">Qatar’s GI Protection Law </w:t>
      </w:r>
      <w:r w:rsidRPr="00592476">
        <w:rPr>
          <w:i/>
          <w:iCs/>
        </w:rPr>
        <w:t>(Sui Generis Protection System)</w:t>
      </w:r>
    </w:p>
    <w:p w14:paraId="41F05613" w14:textId="77777777" w:rsidR="00592476" w:rsidRPr="00592476" w:rsidRDefault="00592476" w:rsidP="00592476">
      <w:pPr>
        <w:numPr>
          <w:ilvl w:val="0"/>
          <w:numId w:val="8"/>
        </w:numPr>
        <w:spacing w:before="100" w:beforeAutospacing="1" w:after="100" w:afterAutospacing="1"/>
        <w:jc w:val="both"/>
      </w:pPr>
      <w:r w:rsidRPr="00592476">
        <w:t>Future Options to Enhance Protection Through Additional Legislation</w:t>
      </w:r>
    </w:p>
    <w:p w14:paraId="54D9ED8A" w14:textId="75BEC122" w:rsidR="00592476" w:rsidRPr="00592476" w:rsidRDefault="00592476" w:rsidP="00592476">
      <w:pPr>
        <w:spacing w:before="100" w:beforeAutospacing="1" w:after="100" w:afterAutospacing="1"/>
        <w:jc w:val="both"/>
      </w:pPr>
      <w:r>
        <w:lastRenderedPageBreak/>
        <w:t xml:space="preserve">A PDF copy of this presentation is enclosed herewith for information. </w:t>
      </w:r>
    </w:p>
    <w:p w14:paraId="492B3A84" w14:textId="23E33D12" w:rsidR="00AA3979" w:rsidRPr="00AA3979" w:rsidRDefault="00AA3979" w:rsidP="00AA3979">
      <w:pPr>
        <w:spacing w:before="100" w:beforeAutospacing="1" w:after="100" w:afterAutospacing="1"/>
      </w:pPr>
      <w:r w:rsidRPr="00AA3979">
        <w:t xml:space="preserve">Please feel free to contact the Communication Committee members if you like to write further on </w:t>
      </w:r>
      <w:r w:rsidR="00722943">
        <w:t>additional/new</w:t>
      </w:r>
      <w:r w:rsidRPr="00AA3979">
        <w:t xml:space="preserve"> topic</w:t>
      </w:r>
      <w:r w:rsidR="00722943">
        <w:t>s</w:t>
      </w:r>
      <w:r w:rsidRPr="00AA3979">
        <w:t xml:space="preserve"> </w:t>
      </w:r>
      <w:r w:rsidR="00722943">
        <w:t xml:space="preserve">for future </w:t>
      </w:r>
      <w:r w:rsidRPr="00AA3979">
        <w:t>circular</w:t>
      </w:r>
      <w:r w:rsidR="00722943">
        <w:t>s</w:t>
      </w:r>
      <w:r w:rsidRPr="00AA3979">
        <w:t xml:space="preserve"> that can benefit the </w:t>
      </w:r>
      <w:r w:rsidR="00722943">
        <w:t>members of AIPPI UAE</w:t>
      </w:r>
      <w:r w:rsidRPr="00AA3979">
        <w:t>.</w:t>
      </w:r>
    </w:p>
    <w:p w14:paraId="5166838F" w14:textId="78EADC29" w:rsidR="00927741" w:rsidRDefault="00AA3979" w:rsidP="00AA3979">
      <w:pPr>
        <w:widowControl/>
        <w:autoSpaceDE/>
        <w:autoSpaceDN/>
        <w:jc w:val="both"/>
        <w:rPr>
          <w:rFonts w:eastAsia="Times New Roman" w:cs="Calibri"/>
        </w:rPr>
      </w:pPr>
      <w:r>
        <w:rPr>
          <w:rFonts w:eastAsia="Times New Roman" w:cs="Calibri"/>
        </w:rPr>
        <w:t xml:space="preserve"> </w:t>
      </w:r>
    </w:p>
    <w:p w14:paraId="09D004BA" w14:textId="747541B4" w:rsidR="00B22D6A" w:rsidRPr="00927741" w:rsidRDefault="00D60A4A" w:rsidP="00513E41">
      <w:pPr>
        <w:widowControl/>
        <w:autoSpaceDE/>
        <w:autoSpaceDN/>
        <w:rPr>
          <w:rFonts w:eastAsia="Times New Roman" w:cs="Calibri"/>
        </w:rPr>
      </w:pPr>
      <w:r w:rsidRPr="00927741">
        <w:rPr>
          <w:rFonts w:eastAsia="Times New Roman" w:cs="Calibri"/>
        </w:rPr>
        <w:t>Thank you,</w:t>
      </w:r>
    </w:p>
    <w:p w14:paraId="1F0FD914" w14:textId="77777777" w:rsidR="00033030" w:rsidRPr="00927741" w:rsidRDefault="00033030" w:rsidP="00033030">
      <w:pPr>
        <w:widowControl/>
        <w:autoSpaceDE/>
        <w:autoSpaceDN/>
        <w:rPr>
          <w:rFonts w:eastAsia="Times New Roman" w:cs="Calibri"/>
          <w:b/>
          <w:bCs/>
        </w:rPr>
      </w:pPr>
    </w:p>
    <w:p w14:paraId="240B75A5" w14:textId="0D9D8431" w:rsidR="007C3003" w:rsidRPr="00927741" w:rsidRDefault="00033030" w:rsidP="004B782A">
      <w:pPr>
        <w:widowControl/>
        <w:autoSpaceDE/>
        <w:autoSpaceDN/>
        <w:rPr>
          <w:rFonts w:eastAsia="Times New Roman" w:cs="Calibri"/>
          <w:b/>
          <w:bCs/>
        </w:rPr>
      </w:pPr>
      <w:r w:rsidRPr="00927741">
        <w:rPr>
          <w:rFonts w:eastAsia="Times New Roman" w:cs="Calibri"/>
          <w:b/>
          <w:bCs/>
        </w:rPr>
        <w:t>The Communications Committee - AIPPI UAE Group</w:t>
      </w:r>
    </w:p>
    <w:p w14:paraId="6EE50E42" w14:textId="6460FE99" w:rsidR="00E72DCF" w:rsidRPr="00927741" w:rsidRDefault="00E72DCF" w:rsidP="004B782A">
      <w:pPr>
        <w:widowControl/>
        <w:autoSpaceDE/>
        <w:autoSpaceDN/>
        <w:rPr>
          <w:rFonts w:eastAsia="Times New Roman" w:cs="Calibri"/>
          <w:b/>
          <w:bCs/>
        </w:rPr>
      </w:pPr>
    </w:p>
    <w:p w14:paraId="7977C4B9" w14:textId="77777777" w:rsidR="00CC765A" w:rsidRDefault="00CC765A" w:rsidP="00E72DCF">
      <w:pPr>
        <w:widowControl/>
        <w:autoSpaceDE/>
        <w:autoSpaceDN/>
        <w:rPr>
          <w:rFonts w:eastAsia="Times New Roman" w:cs="Calibri"/>
          <w:b/>
          <w:bCs/>
        </w:rPr>
      </w:pPr>
    </w:p>
    <w:p w14:paraId="373F1848" w14:textId="02C2DAD5" w:rsidR="00E72DCF" w:rsidRPr="00CC765A" w:rsidRDefault="00E72DCF" w:rsidP="00E72DCF">
      <w:pPr>
        <w:widowControl/>
        <w:autoSpaceDE/>
        <w:autoSpaceDN/>
        <w:rPr>
          <w:rFonts w:eastAsia="Times New Roman" w:cs="Calibri"/>
          <w:b/>
          <w:bCs/>
        </w:rPr>
      </w:pPr>
      <w:r w:rsidRPr="00CC765A">
        <w:rPr>
          <w:rFonts w:eastAsia="Times New Roman" w:cs="Calibri"/>
          <w:b/>
          <w:bCs/>
        </w:rPr>
        <w:t>Authored by</w:t>
      </w:r>
      <w:r w:rsidRPr="00CC765A">
        <w:rPr>
          <w:rFonts w:eastAsia="Times New Roman" w:cs="Calibri"/>
          <w:b/>
          <w:bCs/>
        </w:rPr>
        <w:tab/>
        <w:t xml:space="preserve"> </w:t>
      </w:r>
      <w:proofErr w:type="gramStart"/>
      <w:r w:rsidRPr="00CC765A">
        <w:rPr>
          <w:rFonts w:eastAsia="Times New Roman" w:cs="Calibri"/>
          <w:b/>
          <w:bCs/>
        </w:rPr>
        <w:t>:</w:t>
      </w:r>
      <w:r w:rsidR="00FD200C" w:rsidRPr="00CC765A">
        <w:rPr>
          <w:b/>
          <w:bCs/>
        </w:rPr>
        <w:t>Faisal</w:t>
      </w:r>
      <w:proofErr w:type="gramEnd"/>
      <w:r w:rsidR="00FD200C" w:rsidRPr="00CC765A">
        <w:rPr>
          <w:b/>
          <w:bCs/>
        </w:rPr>
        <w:t xml:space="preserve"> Daudpota</w:t>
      </w:r>
    </w:p>
    <w:p w14:paraId="1227701C" w14:textId="0851C6F8" w:rsidR="00E72DCF" w:rsidRPr="00CC765A" w:rsidRDefault="00E72DCF" w:rsidP="00E72DCF">
      <w:pPr>
        <w:widowControl/>
        <w:autoSpaceDE/>
        <w:autoSpaceDN/>
        <w:rPr>
          <w:rFonts w:eastAsia="Times New Roman" w:cs="Calibri"/>
          <w:b/>
          <w:bCs/>
        </w:rPr>
      </w:pPr>
      <w:r w:rsidRPr="00CC765A">
        <w:rPr>
          <w:rFonts w:eastAsia="Times New Roman" w:cs="Calibri"/>
          <w:b/>
          <w:bCs/>
        </w:rPr>
        <w:t>Verified by</w:t>
      </w:r>
      <w:r w:rsidRPr="00CC765A">
        <w:rPr>
          <w:rFonts w:eastAsia="Times New Roman" w:cs="Calibri"/>
          <w:b/>
          <w:bCs/>
        </w:rPr>
        <w:tab/>
        <w:t xml:space="preserve"> </w:t>
      </w:r>
      <w:proofErr w:type="gramStart"/>
      <w:r w:rsidRPr="00CC765A">
        <w:rPr>
          <w:rFonts w:eastAsia="Times New Roman" w:cs="Calibri"/>
          <w:b/>
          <w:bCs/>
        </w:rPr>
        <w:t>:</w:t>
      </w:r>
      <w:r w:rsidR="00CC765A" w:rsidRPr="00CC765A">
        <w:rPr>
          <w:rFonts w:eastAsia="Times New Roman" w:cs="Calibri"/>
          <w:b/>
          <w:bCs/>
        </w:rPr>
        <w:t>Hoda</w:t>
      </w:r>
      <w:proofErr w:type="gramEnd"/>
      <w:r w:rsidR="00CC765A" w:rsidRPr="00CC765A">
        <w:rPr>
          <w:rFonts w:eastAsia="Times New Roman" w:cs="Calibri"/>
          <w:b/>
          <w:bCs/>
        </w:rPr>
        <w:t xml:space="preserve"> Barakat</w:t>
      </w:r>
    </w:p>
    <w:p w14:paraId="781420E6" w14:textId="05D10744" w:rsidR="00E72DCF" w:rsidRPr="00927741" w:rsidRDefault="00E72DCF" w:rsidP="004B782A">
      <w:pPr>
        <w:widowControl/>
        <w:autoSpaceDE/>
        <w:autoSpaceDN/>
        <w:rPr>
          <w:rFonts w:eastAsia="Times New Roman" w:cs="Calibri"/>
          <w:b/>
          <w:bCs/>
        </w:rPr>
      </w:pPr>
    </w:p>
    <w:p w14:paraId="3F105DCC" w14:textId="77777777" w:rsidR="00E72DCF" w:rsidRPr="00927741" w:rsidRDefault="00E72DCF" w:rsidP="004B782A">
      <w:pPr>
        <w:widowControl/>
        <w:autoSpaceDE/>
        <w:autoSpaceDN/>
        <w:rPr>
          <w:rFonts w:eastAsia="Times New Roman" w:cs="Calibri"/>
          <w:b/>
          <w:bCs/>
        </w:rPr>
      </w:pPr>
    </w:p>
    <w:sectPr w:rsidR="00E72DCF" w:rsidRPr="00927741" w:rsidSect="002F1896">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46A"/>
    <w:multiLevelType w:val="hybridMultilevel"/>
    <w:tmpl w:val="B2BE9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9F5EFE"/>
    <w:multiLevelType w:val="hybridMultilevel"/>
    <w:tmpl w:val="5568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53A52"/>
    <w:multiLevelType w:val="hybridMultilevel"/>
    <w:tmpl w:val="306A9DF2"/>
    <w:lvl w:ilvl="0" w:tplc="DD9AE048">
      <w:start w:val="1"/>
      <w:numFmt w:val="upperRoman"/>
      <w:lvlText w:val="%1."/>
      <w:lvlJc w:val="left"/>
      <w:pPr>
        <w:ind w:left="283" w:hanging="164"/>
      </w:pPr>
      <w:rPr>
        <w:rFonts w:ascii="Candara" w:eastAsia="Candara" w:hAnsi="Candara" w:cs="Candara" w:hint="default"/>
        <w:spacing w:val="-1"/>
        <w:w w:val="100"/>
        <w:sz w:val="22"/>
        <w:szCs w:val="22"/>
      </w:rPr>
    </w:lvl>
    <w:lvl w:ilvl="1" w:tplc="BD0E550E">
      <w:numFmt w:val="bullet"/>
      <w:lvlText w:val="•"/>
      <w:lvlJc w:val="left"/>
      <w:pPr>
        <w:ind w:left="1212" w:hanging="164"/>
      </w:pPr>
      <w:rPr>
        <w:rFonts w:hint="default"/>
      </w:rPr>
    </w:lvl>
    <w:lvl w:ilvl="2" w:tplc="88885D08">
      <w:numFmt w:val="bullet"/>
      <w:lvlText w:val="•"/>
      <w:lvlJc w:val="left"/>
      <w:pPr>
        <w:ind w:left="2144" w:hanging="164"/>
      </w:pPr>
      <w:rPr>
        <w:rFonts w:hint="default"/>
      </w:rPr>
    </w:lvl>
    <w:lvl w:ilvl="3" w:tplc="84C62B44">
      <w:numFmt w:val="bullet"/>
      <w:lvlText w:val="•"/>
      <w:lvlJc w:val="left"/>
      <w:pPr>
        <w:ind w:left="3076" w:hanging="164"/>
      </w:pPr>
      <w:rPr>
        <w:rFonts w:hint="default"/>
      </w:rPr>
    </w:lvl>
    <w:lvl w:ilvl="4" w:tplc="22A8D85A">
      <w:numFmt w:val="bullet"/>
      <w:lvlText w:val="•"/>
      <w:lvlJc w:val="left"/>
      <w:pPr>
        <w:ind w:left="4008" w:hanging="164"/>
      </w:pPr>
      <w:rPr>
        <w:rFonts w:hint="default"/>
      </w:rPr>
    </w:lvl>
    <w:lvl w:ilvl="5" w:tplc="9FC4C0EE">
      <w:numFmt w:val="bullet"/>
      <w:lvlText w:val="•"/>
      <w:lvlJc w:val="left"/>
      <w:pPr>
        <w:ind w:left="4940" w:hanging="164"/>
      </w:pPr>
      <w:rPr>
        <w:rFonts w:hint="default"/>
      </w:rPr>
    </w:lvl>
    <w:lvl w:ilvl="6" w:tplc="EFC0591A">
      <w:numFmt w:val="bullet"/>
      <w:lvlText w:val="•"/>
      <w:lvlJc w:val="left"/>
      <w:pPr>
        <w:ind w:left="5872" w:hanging="164"/>
      </w:pPr>
      <w:rPr>
        <w:rFonts w:hint="default"/>
      </w:rPr>
    </w:lvl>
    <w:lvl w:ilvl="7" w:tplc="B89A70FE">
      <w:numFmt w:val="bullet"/>
      <w:lvlText w:val="•"/>
      <w:lvlJc w:val="left"/>
      <w:pPr>
        <w:ind w:left="6804" w:hanging="164"/>
      </w:pPr>
      <w:rPr>
        <w:rFonts w:hint="default"/>
      </w:rPr>
    </w:lvl>
    <w:lvl w:ilvl="8" w:tplc="2E8AC3CA">
      <w:numFmt w:val="bullet"/>
      <w:lvlText w:val="•"/>
      <w:lvlJc w:val="left"/>
      <w:pPr>
        <w:ind w:left="7736" w:hanging="164"/>
      </w:pPr>
      <w:rPr>
        <w:rFonts w:hint="default"/>
      </w:rPr>
    </w:lvl>
  </w:abstractNum>
  <w:abstractNum w:abstractNumId="3" w15:restartNumberingAfterBreak="0">
    <w:nsid w:val="4F8200C9"/>
    <w:multiLevelType w:val="hybridMultilevel"/>
    <w:tmpl w:val="9BACA808"/>
    <w:lvl w:ilvl="0" w:tplc="BD7CB618">
      <w:numFmt w:val="bullet"/>
      <w:lvlText w:val="•"/>
      <w:lvlJc w:val="left"/>
      <w:pPr>
        <w:ind w:left="1014" w:hanging="195"/>
      </w:pPr>
      <w:rPr>
        <w:rFonts w:ascii="Candara" w:eastAsia="Candara" w:hAnsi="Candara" w:cs="Candara" w:hint="default"/>
        <w:w w:val="100"/>
        <w:sz w:val="22"/>
        <w:szCs w:val="22"/>
      </w:rPr>
    </w:lvl>
    <w:lvl w:ilvl="1" w:tplc="387AFF6A">
      <w:numFmt w:val="bullet"/>
      <w:lvlText w:val="•"/>
      <w:lvlJc w:val="left"/>
      <w:pPr>
        <w:ind w:left="1876" w:hanging="195"/>
      </w:pPr>
      <w:rPr>
        <w:rFonts w:hint="default"/>
      </w:rPr>
    </w:lvl>
    <w:lvl w:ilvl="2" w:tplc="30C0C664">
      <w:numFmt w:val="bullet"/>
      <w:lvlText w:val="•"/>
      <w:lvlJc w:val="left"/>
      <w:pPr>
        <w:ind w:left="2732" w:hanging="195"/>
      </w:pPr>
      <w:rPr>
        <w:rFonts w:hint="default"/>
      </w:rPr>
    </w:lvl>
    <w:lvl w:ilvl="3" w:tplc="76F4F9A2">
      <w:numFmt w:val="bullet"/>
      <w:lvlText w:val="•"/>
      <w:lvlJc w:val="left"/>
      <w:pPr>
        <w:ind w:left="3588" w:hanging="195"/>
      </w:pPr>
      <w:rPr>
        <w:rFonts w:hint="default"/>
      </w:rPr>
    </w:lvl>
    <w:lvl w:ilvl="4" w:tplc="860299B4">
      <w:numFmt w:val="bullet"/>
      <w:lvlText w:val="•"/>
      <w:lvlJc w:val="left"/>
      <w:pPr>
        <w:ind w:left="4444" w:hanging="195"/>
      </w:pPr>
      <w:rPr>
        <w:rFonts w:hint="default"/>
      </w:rPr>
    </w:lvl>
    <w:lvl w:ilvl="5" w:tplc="278EFEDA">
      <w:numFmt w:val="bullet"/>
      <w:lvlText w:val="•"/>
      <w:lvlJc w:val="left"/>
      <w:pPr>
        <w:ind w:left="5300" w:hanging="195"/>
      </w:pPr>
      <w:rPr>
        <w:rFonts w:hint="default"/>
      </w:rPr>
    </w:lvl>
    <w:lvl w:ilvl="6" w:tplc="81BC7EC4">
      <w:numFmt w:val="bullet"/>
      <w:lvlText w:val="•"/>
      <w:lvlJc w:val="left"/>
      <w:pPr>
        <w:ind w:left="6156" w:hanging="195"/>
      </w:pPr>
      <w:rPr>
        <w:rFonts w:hint="default"/>
      </w:rPr>
    </w:lvl>
    <w:lvl w:ilvl="7" w:tplc="A3743DD8">
      <w:numFmt w:val="bullet"/>
      <w:lvlText w:val="•"/>
      <w:lvlJc w:val="left"/>
      <w:pPr>
        <w:ind w:left="7012" w:hanging="195"/>
      </w:pPr>
      <w:rPr>
        <w:rFonts w:hint="default"/>
      </w:rPr>
    </w:lvl>
    <w:lvl w:ilvl="8" w:tplc="1854A3B8">
      <w:numFmt w:val="bullet"/>
      <w:lvlText w:val="•"/>
      <w:lvlJc w:val="left"/>
      <w:pPr>
        <w:ind w:left="7868" w:hanging="195"/>
      </w:pPr>
      <w:rPr>
        <w:rFonts w:hint="default"/>
      </w:rPr>
    </w:lvl>
  </w:abstractNum>
  <w:abstractNum w:abstractNumId="4" w15:restartNumberingAfterBreak="0">
    <w:nsid w:val="5BEE7BC7"/>
    <w:multiLevelType w:val="hybridMultilevel"/>
    <w:tmpl w:val="49C0BE34"/>
    <w:lvl w:ilvl="0" w:tplc="5DE8FBEC">
      <w:start w:val="20"/>
      <w:numFmt w:val="bullet"/>
      <w:lvlText w:val="-"/>
      <w:lvlJc w:val="left"/>
      <w:pPr>
        <w:ind w:left="720" w:hanging="360"/>
      </w:pPr>
      <w:rPr>
        <w:rFonts w:ascii="Candara" w:eastAsia="Times New Roman" w:hAnsi="Candar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85C96"/>
    <w:multiLevelType w:val="hybridMultilevel"/>
    <w:tmpl w:val="7628623E"/>
    <w:lvl w:ilvl="0" w:tplc="41E68ADE">
      <w:start w:val="1"/>
      <w:numFmt w:val="decimal"/>
      <w:lvlText w:val="%1."/>
      <w:lvlJc w:val="left"/>
      <w:pPr>
        <w:tabs>
          <w:tab w:val="num" w:pos="720"/>
        </w:tabs>
        <w:ind w:left="720" w:hanging="360"/>
      </w:pPr>
    </w:lvl>
    <w:lvl w:ilvl="1" w:tplc="F9F25394" w:tentative="1">
      <w:start w:val="1"/>
      <w:numFmt w:val="decimal"/>
      <w:lvlText w:val="%2."/>
      <w:lvlJc w:val="left"/>
      <w:pPr>
        <w:tabs>
          <w:tab w:val="num" w:pos="1440"/>
        </w:tabs>
        <w:ind w:left="1440" w:hanging="360"/>
      </w:pPr>
    </w:lvl>
    <w:lvl w:ilvl="2" w:tplc="A3FCA682" w:tentative="1">
      <w:start w:val="1"/>
      <w:numFmt w:val="decimal"/>
      <w:lvlText w:val="%3."/>
      <w:lvlJc w:val="left"/>
      <w:pPr>
        <w:tabs>
          <w:tab w:val="num" w:pos="2160"/>
        </w:tabs>
        <w:ind w:left="2160" w:hanging="360"/>
      </w:pPr>
    </w:lvl>
    <w:lvl w:ilvl="3" w:tplc="4358D756" w:tentative="1">
      <w:start w:val="1"/>
      <w:numFmt w:val="decimal"/>
      <w:lvlText w:val="%4."/>
      <w:lvlJc w:val="left"/>
      <w:pPr>
        <w:tabs>
          <w:tab w:val="num" w:pos="2880"/>
        </w:tabs>
        <w:ind w:left="2880" w:hanging="360"/>
      </w:pPr>
    </w:lvl>
    <w:lvl w:ilvl="4" w:tplc="94C00E52" w:tentative="1">
      <w:start w:val="1"/>
      <w:numFmt w:val="decimal"/>
      <w:lvlText w:val="%5."/>
      <w:lvlJc w:val="left"/>
      <w:pPr>
        <w:tabs>
          <w:tab w:val="num" w:pos="3600"/>
        </w:tabs>
        <w:ind w:left="3600" w:hanging="360"/>
      </w:pPr>
    </w:lvl>
    <w:lvl w:ilvl="5" w:tplc="C148A2B8" w:tentative="1">
      <w:start w:val="1"/>
      <w:numFmt w:val="decimal"/>
      <w:lvlText w:val="%6."/>
      <w:lvlJc w:val="left"/>
      <w:pPr>
        <w:tabs>
          <w:tab w:val="num" w:pos="4320"/>
        </w:tabs>
        <w:ind w:left="4320" w:hanging="360"/>
      </w:pPr>
    </w:lvl>
    <w:lvl w:ilvl="6" w:tplc="F412F4F4" w:tentative="1">
      <w:start w:val="1"/>
      <w:numFmt w:val="decimal"/>
      <w:lvlText w:val="%7."/>
      <w:lvlJc w:val="left"/>
      <w:pPr>
        <w:tabs>
          <w:tab w:val="num" w:pos="5040"/>
        </w:tabs>
        <w:ind w:left="5040" w:hanging="360"/>
      </w:pPr>
    </w:lvl>
    <w:lvl w:ilvl="7" w:tplc="FCF26C68" w:tentative="1">
      <w:start w:val="1"/>
      <w:numFmt w:val="decimal"/>
      <w:lvlText w:val="%8."/>
      <w:lvlJc w:val="left"/>
      <w:pPr>
        <w:tabs>
          <w:tab w:val="num" w:pos="5760"/>
        </w:tabs>
        <w:ind w:left="5760" w:hanging="360"/>
      </w:pPr>
    </w:lvl>
    <w:lvl w:ilvl="8" w:tplc="572A3DBC" w:tentative="1">
      <w:start w:val="1"/>
      <w:numFmt w:val="decimal"/>
      <w:lvlText w:val="%9."/>
      <w:lvlJc w:val="left"/>
      <w:pPr>
        <w:tabs>
          <w:tab w:val="num" w:pos="6480"/>
        </w:tabs>
        <w:ind w:left="6480" w:hanging="360"/>
      </w:pPr>
    </w:lvl>
  </w:abstractNum>
  <w:abstractNum w:abstractNumId="6" w15:restartNumberingAfterBreak="0">
    <w:nsid w:val="6A6B5F87"/>
    <w:multiLevelType w:val="hybridMultilevel"/>
    <w:tmpl w:val="78FA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D42DF"/>
    <w:multiLevelType w:val="hybridMultilevel"/>
    <w:tmpl w:val="3932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38"/>
    <w:rsid w:val="0002074F"/>
    <w:rsid w:val="000209E3"/>
    <w:rsid w:val="00033030"/>
    <w:rsid w:val="0007110A"/>
    <w:rsid w:val="0007472B"/>
    <w:rsid w:val="00106DD3"/>
    <w:rsid w:val="00171192"/>
    <w:rsid w:val="0019258C"/>
    <w:rsid w:val="001A305B"/>
    <w:rsid w:val="001C6172"/>
    <w:rsid w:val="001D13CD"/>
    <w:rsid w:val="001E3A88"/>
    <w:rsid w:val="00204D19"/>
    <w:rsid w:val="002624DF"/>
    <w:rsid w:val="00267669"/>
    <w:rsid w:val="00273C47"/>
    <w:rsid w:val="00273DD4"/>
    <w:rsid w:val="002853A9"/>
    <w:rsid w:val="002F1896"/>
    <w:rsid w:val="0033603F"/>
    <w:rsid w:val="00361B78"/>
    <w:rsid w:val="00395E8C"/>
    <w:rsid w:val="00397A99"/>
    <w:rsid w:val="003A3245"/>
    <w:rsid w:val="003D7900"/>
    <w:rsid w:val="003E13A9"/>
    <w:rsid w:val="00443643"/>
    <w:rsid w:val="004512DE"/>
    <w:rsid w:val="0047799D"/>
    <w:rsid w:val="0049288B"/>
    <w:rsid w:val="004B782A"/>
    <w:rsid w:val="00513E41"/>
    <w:rsid w:val="00543424"/>
    <w:rsid w:val="00592476"/>
    <w:rsid w:val="00597C88"/>
    <w:rsid w:val="005F4C72"/>
    <w:rsid w:val="00607AEE"/>
    <w:rsid w:val="00625C03"/>
    <w:rsid w:val="00653C79"/>
    <w:rsid w:val="00687ED3"/>
    <w:rsid w:val="00722943"/>
    <w:rsid w:val="0074650B"/>
    <w:rsid w:val="007A14A4"/>
    <w:rsid w:val="007C3003"/>
    <w:rsid w:val="007D33D1"/>
    <w:rsid w:val="007E3DFF"/>
    <w:rsid w:val="00823F98"/>
    <w:rsid w:val="008354ED"/>
    <w:rsid w:val="00845DED"/>
    <w:rsid w:val="00857CAC"/>
    <w:rsid w:val="0089617E"/>
    <w:rsid w:val="008C54CC"/>
    <w:rsid w:val="008D6BAB"/>
    <w:rsid w:val="00927741"/>
    <w:rsid w:val="009329AD"/>
    <w:rsid w:val="00971DFD"/>
    <w:rsid w:val="00A17F27"/>
    <w:rsid w:val="00A27D63"/>
    <w:rsid w:val="00AA3979"/>
    <w:rsid w:val="00AA660C"/>
    <w:rsid w:val="00AC0F5A"/>
    <w:rsid w:val="00AE0C99"/>
    <w:rsid w:val="00AF484E"/>
    <w:rsid w:val="00B17209"/>
    <w:rsid w:val="00B21C38"/>
    <w:rsid w:val="00B22D6A"/>
    <w:rsid w:val="00B30C54"/>
    <w:rsid w:val="00B70169"/>
    <w:rsid w:val="00B86CAF"/>
    <w:rsid w:val="00BB262B"/>
    <w:rsid w:val="00BD734B"/>
    <w:rsid w:val="00C31069"/>
    <w:rsid w:val="00C3314A"/>
    <w:rsid w:val="00C42CAD"/>
    <w:rsid w:val="00CB686F"/>
    <w:rsid w:val="00CC765A"/>
    <w:rsid w:val="00CE7F23"/>
    <w:rsid w:val="00CF1F0D"/>
    <w:rsid w:val="00D034BA"/>
    <w:rsid w:val="00D057D2"/>
    <w:rsid w:val="00D4583B"/>
    <w:rsid w:val="00D50F2B"/>
    <w:rsid w:val="00D60A4A"/>
    <w:rsid w:val="00D973C8"/>
    <w:rsid w:val="00DC7B79"/>
    <w:rsid w:val="00DF4C9A"/>
    <w:rsid w:val="00E1791C"/>
    <w:rsid w:val="00E63ACD"/>
    <w:rsid w:val="00E72B87"/>
    <w:rsid w:val="00E72DCF"/>
    <w:rsid w:val="00ED37BC"/>
    <w:rsid w:val="00EF39BC"/>
    <w:rsid w:val="00F62FF9"/>
    <w:rsid w:val="00F75506"/>
    <w:rsid w:val="00FA633D"/>
    <w:rsid w:val="00FC0461"/>
    <w:rsid w:val="00FD2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D67A"/>
  <w15:docId w15:val="{C64DA1C5-988F-4453-94BE-F413F693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76"/>
    <w:rPr>
      <w:rFonts w:ascii="Candara" w:eastAsia="Candara" w:hAnsi="Candara" w:cs="Candara"/>
    </w:rPr>
  </w:style>
  <w:style w:type="paragraph" w:styleId="Heading1">
    <w:name w:val="heading 1"/>
    <w:basedOn w:val="Normal"/>
    <w:uiPriority w:val="9"/>
    <w:qFormat/>
    <w:pPr>
      <w:ind w:left="100"/>
      <w:jc w:val="both"/>
      <w:outlineLvl w:val="0"/>
    </w:pPr>
    <w:rPr>
      <w:b/>
      <w:bCs/>
    </w:rPr>
  </w:style>
  <w:style w:type="paragraph" w:styleId="Heading3">
    <w:name w:val="heading 3"/>
    <w:basedOn w:val="Normal"/>
    <w:next w:val="Normal"/>
    <w:link w:val="Heading3Char"/>
    <w:uiPriority w:val="9"/>
    <w:semiHidden/>
    <w:unhideWhenUsed/>
    <w:qFormat/>
    <w:rsid w:val="004B78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14" w:hanging="194"/>
    </w:pPr>
  </w:style>
  <w:style w:type="paragraph" w:customStyle="1" w:styleId="TableParagraph">
    <w:name w:val="Table Paragraph"/>
    <w:basedOn w:val="Normal"/>
    <w:uiPriority w:val="1"/>
    <w:qFormat/>
  </w:style>
  <w:style w:type="character" w:customStyle="1" w:styleId="gmail-xapple-converted-space">
    <w:name w:val="gmail-xapple-converted-space"/>
    <w:basedOn w:val="DefaultParagraphFont"/>
    <w:rsid w:val="007E3DFF"/>
  </w:style>
  <w:style w:type="paragraph" w:styleId="NormalWeb">
    <w:name w:val="Normal (Web)"/>
    <w:basedOn w:val="Normal"/>
    <w:uiPriority w:val="99"/>
    <w:unhideWhenUsed/>
    <w:rsid w:val="0007110A"/>
    <w:pPr>
      <w:widowControl/>
      <w:autoSpaceDE/>
      <w:autoSpaceDN/>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3E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9"/>
    <w:rPr>
      <w:rFonts w:ascii="Segoe UI" w:eastAsia="Candara" w:hAnsi="Segoe UI" w:cs="Segoe UI"/>
      <w:sz w:val="18"/>
      <w:szCs w:val="18"/>
    </w:rPr>
  </w:style>
  <w:style w:type="character" w:customStyle="1" w:styleId="Heading3Char">
    <w:name w:val="Heading 3 Char"/>
    <w:basedOn w:val="DefaultParagraphFont"/>
    <w:link w:val="Heading3"/>
    <w:uiPriority w:val="9"/>
    <w:semiHidden/>
    <w:rsid w:val="004B782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B7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18">
      <w:bodyDiv w:val="1"/>
      <w:marLeft w:val="0"/>
      <w:marRight w:val="0"/>
      <w:marTop w:val="0"/>
      <w:marBottom w:val="0"/>
      <w:divBdr>
        <w:top w:val="none" w:sz="0" w:space="0" w:color="auto"/>
        <w:left w:val="none" w:sz="0" w:space="0" w:color="auto"/>
        <w:bottom w:val="none" w:sz="0" w:space="0" w:color="auto"/>
        <w:right w:val="none" w:sz="0" w:space="0" w:color="auto"/>
      </w:divBdr>
    </w:div>
    <w:div w:id="48499149">
      <w:bodyDiv w:val="1"/>
      <w:marLeft w:val="0"/>
      <w:marRight w:val="0"/>
      <w:marTop w:val="0"/>
      <w:marBottom w:val="0"/>
      <w:divBdr>
        <w:top w:val="none" w:sz="0" w:space="0" w:color="auto"/>
        <w:left w:val="none" w:sz="0" w:space="0" w:color="auto"/>
        <w:bottom w:val="none" w:sz="0" w:space="0" w:color="auto"/>
        <w:right w:val="none" w:sz="0" w:space="0" w:color="auto"/>
      </w:divBdr>
    </w:div>
    <w:div w:id="192157169">
      <w:bodyDiv w:val="1"/>
      <w:marLeft w:val="0"/>
      <w:marRight w:val="0"/>
      <w:marTop w:val="0"/>
      <w:marBottom w:val="0"/>
      <w:divBdr>
        <w:top w:val="none" w:sz="0" w:space="0" w:color="auto"/>
        <w:left w:val="none" w:sz="0" w:space="0" w:color="auto"/>
        <w:bottom w:val="none" w:sz="0" w:space="0" w:color="auto"/>
        <w:right w:val="none" w:sz="0" w:space="0" w:color="auto"/>
      </w:divBdr>
    </w:div>
    <w:div w:id="483931539">
      <w:bodyDiv w:val="1"/>
      <w:marLeft w:val="0"/>
      <w:marRight w:val="0"/>
      <w:marTop w:val="0"/>
      <w:marBottom w:val="0"/>
      <w:divBdr>
        <w:top w:val="none" w:sz="0" w:space="0" w:color="auto"/>
        <w:left w:val="none" w:sz="0" w:space="0" w:color="auto"/>
        <w:bottom w:val="none" w:sz="0" w:space="0" w:color="auto"/>
        <w:right w:val="none" w:sz="0" w:space="0" w:color="auto"/>
      </w:divBdr>
    </w:div>
    <w:div w:id="658459599">
      <w:bodyDiv w:val="1"/>
      <w:marLeft w:val="0"/>
      <w:marRight w:val="0"/>
      <w:marTop w:val="0"/>
      <w:marBottom w:val="0"/>
      <w:divBdr>
        <w:top w:val="none" w:sz="0" w:space="0" w:color="auto"/>
        <w:left w:val="none" w:sz="0" w:space="0" w:color="auto"/>
        <w:bottom w:val="none" w:sz="0" w:space="0" w:color="auto"/>
        <w:right w:val="none" w:sz="0" w:space="0" w:color="auto"/>
      </w:divBdr>
    </w:div>
    <w:div w:id="738331899">
      <w:bodyDiv w:val="1"/>
      <w:marLeft w:val="0"/>
      <w:marRight w:val="0"/>
      <w:marTop w:val="0"/>
      <w:marBottom w:val="0"/>
      <w:divBdr>
        <w:top w:val="none" w:sz="0" w:space="0" w:color="auto"/>
        <w:left w:val="none" w:sz="0" w:space="0" w:color="auto"/>
        <w:bottom w:val="none" w:sz="0" w:space="0" w:color="auto"/>
        <w:right w:val="none" w:sz="0" w:space="0" w:color="auto"/>
      </w:divBdr>
    </w:div>
    <w:div w:id="1019505954">
      <w:bodyDiv w:val="1"/>
      <w:marLeft w:val="0"/>
      <w:marRight w:val="0"/>
      <w:marTop w:val="0"/>
      <w:marBottom w:val="0"/>
      <w:divBdr>
        <w:top w:val="none" w:sz="0" w:space="0" w:color="auto"/>
        <w:left w:val="none" w:sz="0" w:space="0" w:color="auto"/>
        <w:bottom w:val="none" w:sz="0" w:space="0" w:color="auto"/>
        <w:right w:val="none" w:sz="0" w:space="0" w:color="auto"/>
      </w:divBdr>
      <w:divsChild>
        <w:div w:id="100341789">
          <w:marLeft w:val="720"/>
          <w:marRight w:val="0"/>
          <w:marTop w:val="0"/>
          <w:marBottom w:val="440"/>
          <w:divBdr>
            <w:top w:val="none" w:sz="0" w:space="0" w:color="auto"/>
            <w:left w:val="none" w:sz="0" w:space="0" w:color="auto"/>
            <w:bottom w:val="none" w:sz="0" w:space="0" w:color="auto"/>
            <w:right w:val="none" w:sz="0" w:space="0" w:color="auto"/>
          </w:divBdr>
        </w:div>
        <w:div w:id="1689601894">
          <w:marLeft w:val="720"/>
          <w:marRight w:val="0"/>
          <w:marTop w:val="0"/>
          <w:marBottom w:val="440"/>
          <w:divBdr>
            <w:top w:val="none" w:sz="0" w:space="0" w:color="auto"/>
            <w:left w:val="none" w:sz="0" w:space="0" w:color="auto"/>
            <w:bottom w:val="none" w:sz="0" w:space="0" w:color="auto"/>
            <w:right w:val="none" w:sz="0" w:space="0" w:color="auto"/>
          </w:divBdr>
        </w:div>
        <w:div w:id="517307814">
          <w:marLeft w:val="720"/>
          <w:marRight w:val="0"/>
          <w:marTop w:val="0"/>
          <w:marBottom w:val="440"/>
          <w:divBdr>
            <w:top w:val="none" w:sz="0" w:space="0" w:color="auto"/>
            <w:left w:val="none" w:sz="0" w:space="0" w:color="auto"/>
            <w:bottom w:val="none" w:sz="0" w:space="0" w:color="auto"/>
            <w:right w:val="none" w:sz="0" w:space="0" w:color="auto"/>
          </w:divBdr>
        </w:div>
        <w:div w:id="2040664099">
          <w:marLeft w:val="720"/>
          <w:marRight w:val="0"/>
          <w:marTop w:val="0"/>
          <w:marBottom w:val="440"/>
          <w:divBdr>
            <w:top w:val="none" w:sz="0" w:space="0" w:color="auto"/>
            <w:left w:val="none" w:sz="0" w:space="0" w:color="auto"/>
            <w:bottom w:val="none" w:sz="0" w:space="0" w:color="auto"/>
            <w:right w:val="none" w:sz="0" w:space="0" w:color="auto"/>
          </w:divBdr>
        </w:div>
        <w:div w:id="1635674763">
          <w:marLeft w:val="720"/>
          <w:marRight w:val="0"/>
          <w:marTop w:val="0"/>
          <w:marBottom w:val="440"/>
          <w:divBdr>
            <w:top w:val="none" w:sz="0" w:space="0" w:color="auto"/>
            <w:left w:val="none" w:sz="0" w:space="0" w:color="auto"/>
            <w:bottom w:val="none" w:sz="0" w:space="0" w:color="auto"/>
            <w:right w:val="none" w:sz="0" w:space="0" w:color="auto"/>
          </w:divBdr>
        </w:div>
        <w:div w:id="112596073">
          <w:marLeft w:val="720"/>
          <w:marRight w:val="0"/>
          <w:marTop w:val="0"/>
          <w:marBottom w:val="440"/>
          <w:divBdr>
            <w:top w:val="none" w:sz="0" w:space="0" w:color="auto"/>
            <w:left w:val="none" w:sz="0" w:space="0" w:color="auto"/>
            <w:bottom w:val="none" w:sz="0" w:space="0" w:color="auto"/>
            <w:right w:val="none" w:sz="0" w:space="0" w:color="auto"/>
          </w:divBdr>
        </w:div>
        <w:div w:id="1333338838">
          <w:marLeft w:val="720"/>
          <w:marRight w:val="0"/>
          <w:marTop w:val="0"/>
          <w:marBottom w:val="440"/>
          <w:divBdr>
            <w:top w:val="none" w:sz="0" w:space="0" w:color="auto"/>
            <w:left w:val="none" w:sz="0" w:space="0" w:color="auto"/>
            <w:bottom w:val="none" w:sz="0" w:space="0" w:color="auto"/>
            <w:right w:val="none" w:sz="0" w:space="0" w:color="auto"/>
          </w:divBdr>
        </w:div>
        <w:div w:id="1048797776">
          <w:marLeft w:val="720"/>
          <w:marRight w:val="0"/>
          <w:marTop w:val="0"/>
          <w:marBottom w:val="440"/>
          <w:divBdr>
            <w:top w:val="none" w:sz="0" w:space="0" w:color="auto"/>
            <w:left w:val="none" w:sz="0" w:space="0" w:color="auto"/>
            <w:bottom w:val="none" w:sz="0" w:space="0" w:color="auto"/>
            <w:right w:val="none" w:sz="0" w:space="0" w:color="auto"/>
          </w:divBdr>
        </w:div>
      </w:divsChild>
    </w:div>
    <w:div w:id="1052777160">
      <w:bodyDiv w:val="1"/>
      <w:marLeft w:val="0"/>
      <w:marRight w:val="0"/>
      <w:marTop w:val="0"/>
      <w:marBottom w:val="0"/>
      <w:divBdr>
        <w:top w:val="none" w:sz="0" w:space="0" w:color="auto"/>
        <w:left w:val="none" w:sz="0" w:space="0" w:color="auto"/>
        <w:bottom w:val="none" w:sz="0" w:space="0" w:color="auto"/>
        <w:right w:val="none" w:sz="0" w:space="0" w:color="auto"/>
      </w:divBdr>
    </w:div>
    <w:div w:id="1445231048">
      <w:bodyDiv w:val="1"/>
      <w:marLeft w:val="0"/>
      <w:marRight w:val="0"/>
      <w:marTop w:val="0"/>
      <w:marBottom w:val="0"/>
      <w:divBdr>
        <w:top w:val="none" w:sz="0" w:space="0" w:color="auto"/>
        <w:left w:val="none" w:sz="0" w:space="0" w:color="auto"/>
        <w:bottom w:val="none" w:sz="0" w:space="0" w:color="auto"/>
        <w:right w:val="none" w:sz="0" w:space="0" w:color="auto"/>
      </w:divBdr>
    </w:div>
    <w:div w:id="1545870614">
      <w:bodyDiv w:val="1"/>
      <w:marLeft w:val="0"/>
      <w:marRight w:val="0"/>
      <w:marTop w:val="0"/>
      <w:marBottom w:val="0"/>
      <w:divBdr>
        <w:top w:val="none" w:sz="0" w:space="0" w:color="auto"/>
        <w:left w:val="none" w:sz="0" w:space="0" w:color="auto"/>
        <w:bottom w:val="none" w:sz="0" w:space="0" w:color="auto"/>
        <w:right w:val="none" w:sz="0" w:space="0" w:color="auto"/>
      </w:divBdr>
    </w:div>
    <w:div w:id="1627661511">
      <w:bodyDiv w:val="1"/>
      <w:marLeft w:val="0"/>
      <w:marRight w:val="0"/>
      <w:marTop w:val="0"/>
      <w:marBottom w:val="0"/>
      <w:divBdr>
        <w:top w:val="none" w:sz="0" w:space="0" w:color="auto"/>
        <w:left w:val="none" w:sz="0" w:space="0" w:color="auto"/>
        <w:bottom w:val="none" w:sz="0" w:space="0" w:color="auto"/>
        <w:right w:val="none" w:sz="0" w:space="0" w:color="auto"/>
      </w:divBdr>
    </w:div>
    <w:div w:id="1653094358">
      <w:bodyDiv w:val="1"/>
      <w:marLeft w:val="0"/>
      <w:marRight w:val="0"/>
      <w:marTop w:val="0"/>
      <w:marBottom w:val="0"/>
      <w:divBdr>
        <w:top w:val="none" w:sz="0" w:space="0" w:color="auto"/>
        <w:left w:val="none" w:sz="0" w:space="0" w:color="auto"/>
        <w:bottom w:val="none" w:sz="0" w:space="0" w:color="auto"/>
        <w:right w:val="none" w:sz="0" w:space="0" w:color="auto"/>
      </w:divBdr>
    </w:div>
    <w:div w:id="1798404060">
      <w:bodyDiv w:val="1"/>
      <w:marLeft w:val="0"/>
      <w:marRight w:val="0"/>
      <w:marTop w:val="0"/>
      <w:marBottom w:val="0"/>
      <w:divBdr>
        <w:top w:val="none" w:sz="0" w:space="0" w:color="auto"/>
        <w:left w:val="none" w:sz="0" w:space="0" w:color="auto"/>
        <w:bottom w:val="none" w:sz="0" w:space="0" w:color="auto"/>
        <w:right w:val="none" w:sz="0" w:space="0" w:color="auto"/>
      </w:divBdr>
    </w:div>
    <w:div w:id="1941915358">
      <w:bodyDiv w:val="1"/>
      <w:marLeft w:val="0"/>
      <w:marRight w:val="0"/>
      <w:marTop w:val="0"/>
      <w:marBottom w:val="0"/>
      <w:divBdr>
        <w:top w:val="none" w:sz="0" w:space="0" w:color="auto"/>
        <w:left w:val="none" w:sz="0" w:space="0" w:color="auto"/>
        <w:bottom w:val="none" w:sz="0" w:space="0" w:color="auto"/>
        <w:right w:val="none" w:sz="0" w:space="0" w:color="auto"/>
      </w:divBdr>
    </w:div>
    <w:div w:id="2110467892">
      <w:bodyDiv w:val="1"/>
      <w:marLeft w:val="0"/>
      <w:marRight w:val="0"/>
      <w:marTop w:val="0"/>
      <w:marBottom w:val="0"/>
      <w:divBdr>
        <w:top w:val="none" w:sz="0" w:space="0" w:color="auto"/>
        <w:left w:val="none" w:sz="0" w:space="0" w:color="auto"/>
        <w:bottom w:val="none" w:sz="0" w:space="0" w:color="auto"/>
        <w:right w:val="none" w:sz="0" w:space="0" w:color="auto"/>
      </w:divBdr>
    </w:div>
    <w:div w:id="2138378956">
      <w:bodyDiv w:val="1"/>
      <w:marLeft w:val="0"/>
      <w:marRight w:val="0"/>
      <w:marTop w:val="0"/>
      <w:marBottom w:val="0"/>
      <w:divBdr>
        <w:top w:val="none" w:sz="0" w:space="0" w:color="auto"/>
        <w:left w:val="none" w:sz="0" w:space="0" w:color="auto"/>
        <w:bottom w:val="none" w:sz="0" w:space="0" w:color="auto"/>
        <w:right w:val="none" w:sz="0" w:space="0" w:color="auto"/>
      </w:divBdr>
      <w:divsChild>
        <w:div w:id="2083604782">
          <w:marLeft w:val="0"/>
          <w:marRight w:val="0"/>
          <w:marTop w:val="0"/>
          <w:marBottom w:val="0"/>
          <w:divBdr>
            <w:top w:val="none" w:sz="0" w:space="0" w:color="auto"/>
            <w:left w:val="none" w:sz="0" w:space="0" w:color="auto"/>
            <w:bottom w:val="none" w:sz="0" w:space="0" w:color="auto"/>
            <w:right w:val="none" w:sz="0" w:space="0" w:color="auto"/>
          </w:divBdr>
          <w:divsChild>
            <w:div w:id="1761952943">
              <w:marLeft w:val="0"/>
              <w:marRight w:val="0"/>
              <w:marTop w:val="0"/>
              <w:marBottom w:val="0"/>
              <w:divBdr>
                <w:top w:val="none" w:sz="0" w:space="0" w:color="auto"/>
                <w:left w:val="none" w:sz="0" w:space="0" w:color="auto"/>
                <w:bottom w:val="none" w:sz="0" w:space="0" w:color="auto"/>
                <w:right w:val="none" w:sz="0" w:space="0" w:color="auto"/>
              </w:divBdr>
              <w:divsChild>
                <w:div w:id="2302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8254-8FD6-4F7D-8070-69A6A057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Suboh</dc:creator>
  <cp:lastModifiedBy>Abdulaziz A. Ateek</cp:lastModifiedBy>
  <cp:revision>14</cp:revision>
  <cp:lastPrinted>2020-08-26T09:00:00Z</cp:lastPrinted>
  <dcterms:created xsi:type="dcterms:W3CDTF">2021-03-03T11:07:00Z</dcterms:created>
  <dcterms:modified xsi:type="dcterms:W3CDTF">2021-04-12T04:22:00Z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10.0 for Word</vt:lpwstr>
  </property>
  <property fmtid="{D5CDD505-2E9C-101B-9397-08002B2CF9AE}" pid="4" name="LastSaved">
    <vt:filetime>2020-07-26T00:00:00Z</vt:filetime>
  </property>
</Properties>
</file>